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B5223" w14:textId="79AEE374" w:rsidR="00DF7B62" w:rsidRPr="000271B6" w:rsidRDefault="00DF7B62" w:rsidP="00DF7B62">
      <w:pPr>
        <w:pStyle w:val="CH"/>
      </w:pPr>
      <w:bookmarkStart w:id="0" w:name="historyclause"/>
      <w:r w:rsidRPr="000271B6">
        <w:t>3GPP RAN WG4 Meeting #</w:t>
      </w:r>
      <w:r>
        <w:t>106bis</w:t>
      </w:r>
      <w:r w:rsidRPr="000271B6">
        <w:tab/>
      </w:r>
      <w:r w:rsidRPr="000271B6">
        <w:tab/>
      </w:r>
      <w:r w:rsidRPr="00DF7B62">
        <w:rPr>
          <w:color w:val="000000"/>
          <w:lang w:eastAsia="en-GB"/>
        </w:rPr>
        <w:t>R4-2304342</w:t>
      </w:r>
    </w:p>
    <w:p w14:paraId="45EAD4FE" w14:textId="5E7C431B" w:rsidR="00DF7B62" w:rsidRPr="000271B6" w:rsidRDefault="00DF7B62" w:rsidP="00DF7B62">
      <w:pPr>
        <w:pStyle w:val="CH"/>
        <w:tabs>
          <w:tab w:val="clear" w:pos="7920"/>
        </w:tabs>
        <w:rPr>
          <w:b w:val="0"/>
        </w:rPr>
      </w:pPr>
      <w:r>
        <w:t>Electronic, April 17 – March 26,</w:t>
      </w:r>
      <w:r w:rsidRPr="000271B6">
        <w:t xml:space="preserve"> 202</w:t>
      </w:r>
      <w:r>
        <w:t>3</w:t>
      </w:r>
      <w:r w:rsidRPr="000271B6">
        <w:tab/>
      </w:r>
    </w:p>
    <w:p w14:paraId="5CF9EAAA" w14:textId="77777777" w:rsidR="00DF7B62" w:rsidRDefault="00DF7B62" w:rsidP="00DF7B62">
      <w:pPr>
        <w:tabs>
          <w:tab w:val="left" w:pos="2160"/>
        </w:tabs>
        <w:rPr>
          <w:rFonts w:ascii="Arial" w:hAnsi="Arial" w:cs="Arial"/>
          <w:b/>
        </w:rPr>
      </w:pPr>
    </w:p>
    <w:p w14:paraId="7AAC6627" w14:textId="61853D0E" w:rsidR="00DF7B62" w:rsidRPr="0008103A" w:rsidRDefault="00DF7B62" w:rsidP="00DF7B62">
      <w:pPr>
        <w:pStyle w:val="CH"/>
        <w:rPr>
          <w:b w:val="0"/>
        </w:rPr>
      </w:pPr>
      <w:r w:rsidRPr="0008103A">
        <w:t>Agenda item:</w:t>
      </w:r>
      <w:r>
        <w:tab/>
        <w:t>5.21.2</w:t>
      </w:r>
    </w:p>
    <w:p w14:paraId="42D7E3AC" w14:textId="77777777" w:rsidR="00DF7B62" w:rsidRPr="0008103A" w:rsidRDefault="00DF7B62" w:rsidP="00DF7B62">
      <w:pPr>
        <w:pStyle w:val="CH"/>
        <w:rPr>
          <w:b w:val="0"/>
        </w:rPr>
      </w:pPr>
      <w:r>
        <w:t>Source:</w:t>
      </w:r>
      <w:r>
        <w:tab/>
        <w:t>Apple</w:t>
      </w:r>
    </w:p>
    <w:p w14:paraId="6F4620E9" w14:textId="580682F0" w:rsidR="00DF7B62" w:rsidRDefault="00DF7B62" w:rsidP="00DF7B62">
      <w:pPr>
        <w:pStyle w:val="CH"/>
        <w:ind w:left="2268" w:hanging="2268"/>
      </w:pPr>
      <w:r w:rsidRPr="0008103A">
        <w:t>Title:</w:t>
      </w:r>
      <w:r w:rsidRPr="0008103A">
        <w:tab/>
      </w:r>
      <w:r w:rsidRPr="00DF7B62">
        <w:t>On low-power wake-up signal and receiver for NR</w:t>
      </w:r>
    </w:p>
    <w:p w14:paraId="70698C45" w14:textId="77777777" w:rsidR="00DF7B62" w:rsidRDefault="00DF7B62" w:rsidP="00DF7B62">
      <w:pPr>
        <w:pStyle w:val="CH"/>
      </w:pPr>
      <w:r>
        <w:t>Work Item:</w:t>
      </w:r>
      <w:r>
        <w:tab/>
      </w:r>
      <w:r w:rsidRPr="002158AC">
        <w:t>FS_NR_LPWUS</w:t>
      </w:r>
    </w:p>
    <w:p w14:paraId="1C371633" w14:textId="77777777" w:rsidR="00DF7B62" w:rsidRDefault="00DF7B62" w:rsidP="00DF7B62">
      <w:pPr>
        <w:pStyle w:val="CH"/>
      </w:pPr>
      <w:r>
        <w:t>Document for:</w:t>
      </w:r>
      <w:r>
        <w:tab/>
        <w:t>Discussion</w:t>
      </w:r>
    </w:p>
    <w:p w14:paraId="085B61FF" w14:textId="77777777" w:rsidR="00DF7B62" w:rsidRPr="003E244D" w:rsidRDefault="00DF7B62" w:rsidP="00DF7B62">
      <w:pPr>
        <w:pStyle w:val="CH"/>
        <w:rPr>
          <w:b w:val="0"/>
        </w:rPr>
      </w:pPr>
    </w:p>
    <w:p w14:paraId="34CB2158" w14:textId="77777777" w:rsidR="00DF7B62" w:rsidRPr="003E244D" w:rsidRDefault="00DF7B62" w:rsidP="00DF7B62">
      <w:pPr>
        <w:pStyle w:val="Heading1"/>
        <w:rPr>
          <w:lang w:val="en-US"/>
        </w:rPr>
      </w:pPr>
      <w:r w:rsidRPr="003E244D">
        <w:rPr>
          <w:lang w:val="en-US"/>
        </w:rPr>
        <w:t>1</w:t>
      </w:r>
      <w:r w:rsidRPr="003E244D">
        <w:rPr>
          <w:lang w:val="en-US"/>
        </w:rPr>
        <w:tab/>
        <w:t xml:space="preserve">Introduction </w:t>
      </w:r>
    </w:p>
    <w:p w14:paraId="6FCAFF2A" w14:textId="2A1113EF" w:rsidR="00DF7B62" w:rsidRDefault="00DF7B62" w:rsidP="00DF7B62">
      <w:r>
        <w:t>The s</w:t>
      </w:r>
      <w:r w:rsidRPr="002E52B9">
        <w:t>tudy on low-power Wake-up Signal and Receiver for NR</w:t>
      </w:r>
      <w:r>
        <w:t xml:space="preserve"> has been added to the 3GPP Rel-18 work plan with the following objectives </w:t>
      </w:r>
      <w:r>
        <w:fldChar w:fldCharType="begin"/>
      </w:r>
      <w:r>
        <w:instrText xml:space="preserve"> REF _Ref127273149 \r \h </w:instrText>
      </w:r>
      <w:r>
        <w:fldChar w:fldCharType="separate"/>
      </w:r>
      <w:r w:rsidR="00043878">
        <w:t>[1]</w:t>
      </w:r>
      <w:r>
        <w:fldChar w:fldCharType="end"/>
      </w:r>
      <w:r>
        <w:t>:</w:t>
      </w:r>
    </w:p>
    <w:p w14:paraId="59ABD210" w14:textId="77777777" w:rsidR="00DF7B62" w:rsidRDefault="00DF7B62" w:rsidP="00DF7B62"/>
    <w:tbl>
      <w:tblPr>
        <w:tblStyle w:val="TableGrid"/>
        <w:tblW w:w="0" w:type="auto"/>
        <w:tblLook w:val="04A0" w:firstRow="1" w:lastRow="0" w:firstColumn="1" w:lastColumn="0" w:noHBand="0" w:noVBand="1"/>
      </w:tblPr>
      <w:tblGrid>
        <w:gridCol w:w="9631"/>
      </w:tblGrid>
      <w:tr w:rsidR="00DF7B62" w14:paraId="305EEFE5" w14:textId="77777777" w:rsidTr="00D50262">
        <w:tc>
          <w:tcPr>
            <w:tcW w:w="9631" w:type="dxa"/>
          </w:tcPr>
          <w:p w14:paraId="2FA6878E" w14:textId="77777777" w:rsidR="00DF7B62" w:rsidRDefault="00DF7B62" w:rsidP="00D50262">
            <w:pPr>
              <w:numPr>
                <w:ilvl w:val="0"/>
                <w:numId w:val="34"/>
              </w:numPr>
              <w:overflowPunct w:val="0"/>
              <w:autoSpaceDE w:val="0"/>
              <w:autoSpaceDN w:val="0"/>
              <w:adjustRightInd w:val="0"/>
              <w:spacing w:after="180"/>
              <w:ind w:right="-99"/>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22AB20F7" w14:textId="77777777" w:rsidR="00DF7B62" w:rsidRDefault="00DF7B62" w:rsidP="00D50262">
            <w:pPr>
              <w:numPr>
                <w:ilvl w:val="1"/>
                <w:numId w:val="34"/>
              </w:numPr>
              <w:overflowPunct w:val="0"/>
              <w:autoSpaceDE w:val="0"/>
              <w:autoSpaceDN w:val="0"/>
              <w:adjustRightInd w:val="0"/>
              <w:spacing w:after="180"/>
              <w:ind w:right="-99"/>
              <w:textAlignment w:val="baseline"/>
              <w:rPr>
                <w:lang w:eastAsia="ja-JP"/>
              </w:rPr>
            </w:pPr>
            <w:r>
              <w:rPr>
                <w:lang w:eastAsia="ja-JP"/>
              </w:rPr>
              <w:t>Primarily target low-power WUS/WUR for power-sensitive, small form-factor devices including IoT use cases (such as industrial sensors, controllers) and wearables</w:t>
            </w:r>
          </w:p>
          <w:p w14:paraId="1A1C570F" w14:textId="77777777" w:rsidR="00DF7B62" w:rsidRDefault="00DF7B62" w:rsidP="00D50262">
            <w:pPr>
              <w:numPr>
                <w:ilvl w:val="2"/>
                <w:numId w:val="34"/>
              </w:numPr>
              <w:overflowPunct w:val="0"/>
              <w:autoSpaceDE w:val="0"/>
              <w:autoSpaceDN w:val="0"/>
              <w:adjustRightInd w:val="0"/>
              <w:spacing w:after="180"/>
              <w:ind w:right="-99"/>
              <w:textAlignment w:val="baseline"/>
              <w:rPr>
                <w:lang w:eastAsia="ja-JP"/>
              </w:rPr>
            </w:pPr>
            <w:r>
              <w:rPr>
                <w:lang w:eastAsia="ja-JP"/>
              </w:rPr>
              <w:t xml:space="preserve">Other use cases are not </w:t>
            </w:r>
            <w:proofErr w:type="gramStart"/>
            <w:r>
              <w:rPr>
                <w:lang w:eastAsia="ja-JP"/>
              </w:rPr>
              <w:t>precluded</w:t>
            </w:r>
            <w:proofErr w:type="gramEnd"/>
          </w:p>
          <w:p w14:paraId="4C449E2F" w14:textId="77777777" w:rsidR="00DF7B62" w:rsidRDefault="00DF7B62" w:rsidP="00D50262">
            <w:pPr>
              <w:numPr>
                <w:ilvl w:val="0"/>
                <w:numId w:val="34"/>
              </w:numPr>
              <w:overflowPunct w:val="0"/>
              <w:autoSpaceDE w:val="0"/>
              <w:autoSpaceDN w:val="0"/>
              <w:adjustRightInd w:val="0"/>
              <w:spacing w:after="180"/>
              <w:ind w:right="-99"/>
              <w:textAlignment w:val="baseline"/>
              <w:rPr>
                <w:lang w:eastAsia="ja-JP"/>
              </w:rPr>
            </w:pPr>
            <w:r>
              <w:rPr>
                <w:rFonts w:hint="eastAsia"/>
                <w:lang w:eastAsia="ja-JP"/>
              </w:rPr>
              <w:t xml:space="preserve">Study and evaluate low-power wake-up receiver architectures [RAN1, RAN4] </w:t>
            </w:r>
          </w:p>
          <w:p w14:paraId="7F7552B4" w14:textId="77777777" w:rsidR="00DF7B62" w:rsidRDefault="00DF7B62" w:rsidP="00D50262">
            <w:pPr>
              <w:numPr>
                <w:ilvl w:val="0"/>
                <w:numId w:val="34"/>
              </w:numPr>
              <w:overflowPunct w:val="0"/>
              <w:autoSpaceDE w:val="0"/>
              <w:autoSpaceDN w:val="0"/>
              <w:adjustRightInd w:val="0"/>
              <w:spacing w:after="180"/>
              <w:ind w:right="-99"/>
              <w:textAlignment w:val="baseline"/>
              <w:rPr>
                <w:lang w:eastAsia="ja-JP"/>
              </w:rPr>
            </w:pPr>
            <w:r>
              <w:rPr>
                <w:rFonts w:hint="eastAsia"/>
                <w:lang w:eastAsia="ja-JP"/>
              </w:rPr>
              <w:t xml:space="preserve">Study and evaluate wake-up signal designs to support wake-up receivers [RAN1, RAN4] </w:t>
            </w:r>
          </w:p>
          <w:p w14:paraId="52F2B73B" w14:textId="77777777" w:rsidR="00DF7B62" w:rsidRDefault="00DF7B62" w:rsidP="00D50262">
            <w:pPr>
              <w:numPr>
                <w:ilvl w:val="0"/>
                <w:numId w:val="34"/>
              </w:numPr>
              <w:overflowPunct w:val="0"/>
              <w:autoSpaceDE w:val="0"/>
              <w:autoSpaceDN w:val="0"/>
              <w:adjustRightInd w:val="0"/>
              <w:spacing w:after="180"/>
              <w:ind w:right="-99"/>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w:t>
            </w:r>
            <w:proofErr w:type="gramStart"/>
            <w:r>
              <w:rPr>
                <w:lang w:eastAsia="ja-JP"/>
              </w:rPr>
              <w:t>signals  [</w:t>
            </w:r>
            <w:proofErr w:type="gramEnd"/>
            <w:r>
              <w:rPr>
                <w:lang w:eastAsia="ja-JP"/>
              </w:rPr>
              <w:t xml:space="preserve">RAN2, RAN1] </w:t>
            </w:r>
          </w:p>
          <w:p w14:paraId="446C2561" w14:textId="77777777" w:rsidR="00DF7B62" w:rsidRDefault="00DF7B62" w:rsidP="00D50262">
            <w:pPr>
              <w:numPr>
                <w:ilvl w:val="0"/>
                <w:numId w:val="34"/>
              </w:numPr>
              <w:overflowPunct w:val="0"/>
              <w:autoSpaceDE w:val="0"/>
              <w:autoSpaceDN w:val="0"/>
              <w:adjustRightInd w:val="0"/>
              <w:spacing w:after="180"/>
              <w:ind w:right="-99"/>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03E2D701" w14:textId="77777777" w:rsidR="00DF7B62" w:rsidRDefault="00DF7B62" w:rsidP="00D50262">
            <w:pPr>
              <w:numPr>
                <w:ilvl w:val="1"/>
                <w:numId w:val="34"/>
              </w:numPr>
              <w:overflowPunct w:val="0"/>
              <w:autoSpaceDE w:val="0"/>
              <w:autoSpaceDN w:val="0"/>
              <w:adjustRightInd w:val="0"/>
              <w:spacing w:after="180"/>
              <w:ind w:right="-99"/>
              <w:textAlignment w:val="baseline"/>
              <w:rPr>
                <w:lang w:eastAsia="ja-JP"/>
              </w:rPr>
            </w:pPr>
            <w:r>
              <w:rPr>
                <w:rFonts w:eastAsiaTheme="minorEastAsia"/>
                <w:lang w:eastAsia="zh-CN"/>
              </w:rPr>
              <w:t xml:space="preserve">Note: The need for RAN2 evaluation will be triggered by RAN1 when necessary. </w:t>
            </w:r>
          </w:p>
        </w:tc>
      </w:tr>
    </w:tbl>
    <w:p w14:paraId="4525F650" w14:textId="77777777" w:rsidR="00DF7B62" w:rsidRDefault="00DF7B62" w:rsidP="00DF7B62"/>
    <w:p w14:paraId="19721FEE" w14:textId="2049DE8B" w:rsidR="00DF7B62" w:rsidRDefault="00DF7B62" w:rsidP="00DF7B62">
      <w:r>
        <w:t xml:space="preserve">During the RAN4 #106 meeting the RAN1 LS was discussed </w:t>
      </w:r>
      <w:r>
        <w:fldChar w:fldCharType="begin"/>
      </w:r>
      <w:r>
        <w:instrText xml:space="preserve"> REF _Ref127273221 \r \h </w:instrText>
      </w:r>
      <w:r>
        <w:fldChar w:fldCharType="separate"/>
      </w:r>
      <w:r w:rsidR="00043878">
        <w:t>[2]</w:t>
      </w:r>
      <w:r>
        <w:fldChar w:fldCharType="end"/>
      </w:r>
      <w:r>
        <w:t xml:space="preserve">, with RAN4 reaching initial agreements in </w:t>
      </w:r>
      <w:r>
        <w:fldChar w:fldCharType="begin"/>
      </w:r>
      <w:r>
        <w:instrText xml:space="preserve"> REF _Ref131999621 \r \h </w:instrText>
      </w:r>
      <w:r>
        <w:fldChar w:fldCharType="separate"/>
      </w:r>
      <w:r w:rsidR="00043878">
        <w:t>[3]</w:t>
      </w:r>
      <w:r>
        <w:fldChar w:fldCharType="end"/>
      </w:r>
      <w:r>
        <w:t xml:space="preserve"> and sending an LS response to RAN1 in </w:t>
      </w:r>
      <w:r>
        <w:fldChar w:fldCharType="begin"/>
      </w:r>
      <w:r>
        <w:instrText xml:space="preserve"> REF _Ref131999637 \r \h </w:instrText>
      </w:r>
      <w:r>
        <w:fldChar w:fldCharType="separate"/>
      </w:r>
      <w:r w:rsidR="00043878">
        <w:t>[4]</w:t>
      </w:r>
      <w:r>
        <w:fldChar w:fldCharType="end"/>
      </w:r>
      <w:r>
        <w:t>.</w:t>
      </w:r>
    </w:p>
    <w:p w14:paraId="49E97333" w14:textId="77777777" w:rsidR="00DF7B62" w:rsidRDefault="00DF7B62" w:rsidP="00DF7B62"/>
    <w:p w14:paraId="4A3FB518" w14:textId="3C5E3600" w:rsidR="00DF7B62" w:rsidRDefault="00DF7B62" w:rsidP="00DF7B62">
      <w:r>
        <w:t>This contribution provides our further views on the questions raised by the RAN1 LS and continues to motivate the dedicated wake-up band concept.</w:t>
      </w:r>
    </w:p>
    <w:p w14:paraId="74E938E8" w14:textId="77777777" w:rsidR="00DF7B62" w:rsidRPr="00DF7B62" w:rsidRDefault="00DF7B62" w:rsidP="00DF7B62"/>
    <w:p w14:paraId="1A717006" w14:textId="39365860" w:rsidR="00EB1DDB" w:rsidRDefault="00617EE1" w:rsidP="00617EE1">
      <w:pPr>
        <w:pStyle w:val="Heading1"/>
        <w:rPr>
          <w:lang w:val="en-US"/>
        </w:rPr>
      </w:pPr>
      <w:r>
        <w:rPr>
          <w:lang w:val="en-US"/>
        </w:rPr>
        <w:t>2</w:t>
      </w:r>
      <w:r w:rsidRPr="003E244D">
        <w:rPr>
          <w:lang w:val="en-US"/>
        </w:rPr>
        <w:tab/>
      </w:r>
      <w:r w:rsidR="00EB1DDB">
        <w:rPr>
          <w:lang w:val="en-US"/>
        </w:rPr>
        <w:t>Discussion</w:t>
      </w:r>
    </w:p>
    <w:p w14:paraId="5794D991" w14:textId="4F8297B3" w:rsidR="00617EE1" w:rsidRPr="003E244D" w:rsidRDefault="00EB1DDB" w:rsidP="00EB1DDB">
      <w:pPr>
        <w:pStyle w:val="Heading2"/>
      </w:pPr>
      <w:r>
        <w:t>2.1</w:t>
      </w:r>
      <w:r>
        <w:tab/>
        <w:t>Impact of Adjacent Subcarrier Interference</w:t>
      </w:r>
    </w:p>
    <w:p w14:paraId="7B2EAA73" w14:textId="4F7CDE11" w:rsidR="00930B55" w:rsidRDefault="00EB1DDB" w:rsidP="00352B66">
      <w:pPr>
        <w:ind w:firstLine="284"/>
      </w:pPr>
      <w:r>
        <w:t>We study the impact of adjacent subcarrier interference in a 10MHz, 50RB channel</w:t>
      </w:r>
      <w:r w:rsidR="00352B66">
        <w:t>.</w:t>
      </w:r>
      <w:r>
        <w:t xml:space="preserve"> </w:t>
      </w:r>
      <w:r w:rsidR="00352B66">
        <w:t xml:space="preserve">We assume that the wake-up signal occupies 26RBs (4.68MHz) around the channel center while the remaining </w:t>
      </w:r>
      <w:r w:rsidR="00352B66">
        <w:lastRenderedPageBreak/>
        <w:t xml:space="preserve">24 RBs are allocated to regular NR downlink. Furthermore, we assume that the power spectral density within the channel is </w:t>
      </w:r>
      <w:proofErr w:type="gramStart"/>
      <w:r w:rsidR="00352B66">
        <w:t>constant</w:t>
      </w:r>
      <w:proofErr w:type="gramEnd"/>
      <w:r w:rsidR="00352B66">
        <w:t xml:space="preserve"> and we use SINR to evaluate the interference from 5G downlink to the wake-up signals and vice versa.</w:t>
      </w:r>
    </w:p>
    <w:p w14:paraId="74B615EB" w14:textId="2A42895B" w:rsidR="00BE3028" w:rsidRDefault="00352B66" w:rsidP="00352B66">
      <w:pPr>
        <w:ind w:firstLine="284"/>
      </w:pPr>
      <w:r>
        <w:fldChar w:fldCharType="begin"/>
      </w:r>
      <w:r>
        <w:instrText xml:space="preserve"> REF _Ref131933529 \h </w:instrText>
      </w:r>
      <w:r>
        <w:fldChar w:fldCharType="separate"/>
      </w:r>
      <w:r w:rsidR="00043878">
        <w:t xml:space="preserve">Figure </w:t>
      </w:r>
      <w:r w:rsidR="00043878">
        <w:rPr>
          <w:noProof/>
        </w:rPr>
        <w:t>1</w:t>
      </w:r>
      <w:r>
        <w:fldChar w:fldCharType="end"/>
      </w:r>
      <w:r>
        <w:t xml:space="preserve"> illustrates the interference from the NR downlink to the wake-up signal</w:t>
      </w:r>
      <w:r w:rsidR="00C5339E">
        <w:t xml:space="preserve"> (residing inside the blue region)</w:t>
      </w:r>
      <w:r>
        <w:t>.</w:t>
      </w:r>
      <w:r w:rsidR="00C5339E">
        <w:t xml:space="preserve"> </w:t>
      </w:r>
      <w:r>
        <w:t>Interference from the downlink signal is minimal and the resulting SINR is 25dB.</w:t>
      </w:r>
    </w:p>
    <w:p w14:paraId="26BA1027" w14:textId="364D12E6" w:rsidR="00352B66" w:rsidRDefault="00CF52E8" w:rsidP="00352B66">
      <w:pPr>
        <w:ind w:firstLine="284"/>
      </w:pPr>
      <w:r>
        <w:fldChar w:fldCharType="begin"/>
      </w:r>
      <w:r>
        <w:instrText xml:space="preserve"> REF _Ref131940165 \h </w:instrText>
      </w:r>
      <w:r>
        <w:fldChar w:fldCharType="separate"/>
      </w:r>
      <w:r w:rsidR="00043878">
        <w:t xml:space="preserve">Figure </w:t>
      </w:r>
      <w:r w:rsidR="00043878">
        <w:rPr>
          <w:noProof/>
        </w:rPr>
        <w:t>5</w:t>
      </w:r>
      <w:r>
        <w:fldChar w:fldCharType="end"/>
      </w:r>
      <w:r>
        <w:t xml:space="preserve"> </w:t>
      </w:r>
      <w:r w:rsidR="00995AB9">
        <w:t>shows the same scenario as</w:t>
      </w:r>
      <w:r>
        <w:t xml:space="preserve"> </w:t>
      </w:r>
      <w:r w:rsidR="00995AB9">
        <w:fldChar w:fldCharType="begin"/>
      </w:r>
      <w:r w:rsidR="00995AB9">
        <w:instrText xml:space="preserve"> REF _Ref131933529 \h </w:instrText>
      </w:r>
      <w:r w:rsidR="00995AB9">
        <w:fldChar w:fldCharType="separate"/>
      </w:r>
      <w:r w:rsidR="00043878">
        <w:t xml:space="preserve">Figure </w:t>
      </w:r>
      <w:r w:rsidR="00043878">
        <w:rPr>
          <w:noProof/>
        </w:rPr>
        <w:t>1</w:t>
      </w:r>
      <w:r w:rsidR="00995AB9">
        <w:fldChar w:fldCharType="end"/>
      </w:r>
      <w:r w:rsidR="00995AB9">
        <w:t xml:space="preserve"> including the impact of 3</w:t>
      </w:r>
      <w:r w:rsidR="00995AB9" w:rsidRPr="00995AB9">
        <w:rPr>
          <w:vertAlign w:val="superscript"/>
        </w:rPr>
        <w:t>rd</w:t>
      </w:r>
      <w:r w:rsidR="00995AB9">
        <w:t xml:space="preserve"> order nonlinearity and receiver phase noise. IIP3 is assumed to be 10dB above the total received power while the phase noise profile corresponds to a PLL with -</w:t>
      </w:r>
      <w:r w:rsidR="0089491B">
        <w:t>6</w:t>
      </w:r>
      <w:r w:rsidR="00995AB9">
        <w:t>0dBc</w:t>
      </w:r>
      <w:r w:rsidR="0089491B">
        <w:t>/Hz</w:t>
      </w:r>
      <w:r w:rsidR="00995AB9">
        <w:t xml:space="preserve"> </w:t>
      </w:r>
      <w:r w:rsidR="0089491B">
        <w:t>in-band</w:t>
      </w:r>
      <w:r w:rsidR="00995AB9">
        <w:t xml:space="preserve"> phase noise and 100kHz loop bandwidth.</w:t>
      </w:r>
      <w:r w:rsidR="00BE3028">
        <w:t xml:space="preserve"> The WUS signal was modeled as 2 tones </w:t>
      </w:r>
      <w:proofErr w:type="gramStart"/>
      <w:r w:rsidR="00BE3028">
        <w:t>in order to</w:t>
      </w:r>
      <w:proofErr w:type="gramEnd"/>
      <w:r w:rsidR="00BE3028">
        <w:t xml:space="preserve"> capture effects such as cross-modulation. In this case the SINR is limited to approximately 10dB. </w:t>
      </w:r>
    </w:p>
    <w:p w14:paraId="23BD97B6" w14:textId="77777777" w:rsidR="0084077F" w:rsidRDefault="0084077F" w:rsidP="006B7323"/>
    <w:p w14:paraId="6D905ABD" w14:textId="341E5986" w:rsidR="00EB1DDB" w:rsidRDefault="00EB1DDB" w:rsidP="00EB1DDB">
      <w:pPr>
        <w:keepNext/>
        <w:jc w:val="center"/>
      </w:pPr>
      <w:r>
        <w:rPr>
          <w:noProof/>
        </w:rPr>
        <w:drawing>
          <wp:inline distT="0" distB="0" distL="0" distR="0" wp14:anchorId="735A686B" wp14:editId="350203F5">
            <wp:extent cx="4114800" cy="3086207"/>
            <wp:effectExtent l="0" t="0" r="0" b="0"/>
            <wp:docPr id="4" name="Picture 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histo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14800" cy="3086207"/>
                    </a:xfrm>
                    <a:prstGeom prst="rect">
                      <a:avLst/>
                    </a:prstGeom>
                  </pic:spPr>
                </pic:pic>
              </a:graphicData>
            </a:graphic>
          </wp:inline>
        </w:drawing>
      </w:r>
    </w:p>
    <w:p w14:paraId="52517E55" w14:textId="028FBF7F" w:rsidR="00BE3028" w:rsidRDefault="00EB1DDB" w:rsidP="00BE3028">
      <w:pPr>
        <w:pStyle w:val="Caption"/>
        <w:jc w:val="center"/>
      </w:pPr>
      <w:bookmarkStart w:id="1" w:name="_Ref131933529"/>
      <w:r>
        <w:t xml:space="preserve">Figure </w:t>
      </w:r>
      <w:r>
        <w:fldChar w:fldCharType="begin"/>
      </w:r>
      <w:r>
        <w:instrText xml:space="preserve"> SEQ Figure \* ARABIC </w:instrText>
      </w:r>
      <w:r>
        <w:fldChar w:fldCharType="separate"/>
      </w:r>
      <w:r w:rsidR="00043878">
        <w:rPr>
          <w:noProof/>
        </w:rPr>
        <w:t>1</w:t>
      </w:r>
      <w:r>
        <w:fldChar w:fldCharType="end"/>
      </w:r>
      <w:bookmarkEnd w:id="1"/>
      <w:r>
        <w:t xml:space="preserve">: </w:t>
      </w:r>
      <w:r w:rsidR="00F11FC3">
        <w:t xml:space="preserve">Wake-up signal </w:t>
      </w:r>
      <w:r>
        <w:t>SINR</w:t>
      </w:r>
      <w:r w:rsidR="00F11FC3">
        <w:t xml:space="preserve"> due to spectral leakage of adjacent subcarriers. </w:t>
      </w:r>
    </w:p>
    <w:p w14:paraId="361060AA" w14:textId="77777777" w:rsidR="00BE3028" w:rsidRDefault="00BE3028" w:rsidP="00BE3028">
      <w:pPr>
        <w:keepNext/>
        <w:jc w:val="center"/>
      </w:pPr>
      <w:r>
        <w:rPr>
          <w:noProof/>
        </w:rPr>
        <w:drawing>
          <wp:inline distT="0" distB="0" distL="0" distR="0" wp14:anchorId="6D5F320A" wp14:editId="60F407BC">
            <wp:extent cx="4114800" cy="3086207"/>
            <wp:effectExtent l="0" t="0" r="0" b="0"/>
            <wp:docPr id="7" name="Picture 7"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histo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14800" cy="3086207"/>
                    </a:xfrm>
                    <a:prstGeom prst="rect">
                      <a:avLst/>
                    </a:prstGeom>
                  </pic:spPr>
                </pic:pic>
              </a:graphicData>
            </a:graphic>
          </wp:inline>
        </w:drawing>
      </w:r>
    </w:p>
    <w:p w14:paraId="0C072536" w14:textId="1C68DB7D" w:rsidR="00F11FC3" w:rsidRDefault="00BE3028" w:rsidP="00F11FC3">
      <w:pPr>
        <w:pStyle w:val="Caption"/>
        <w:jc w:val="center"/>
      </w:pPr>
      <w:r>
        <w:t xml:space="preserve">Figure </w:t>
      </w:r>
      <w:r>
        <w:fldChar w:fldCharType="begin"/>
      </w:r>
      <w:r>
        <w:instrText xml:space="preserve"> SEQ Figure \* ARABIC </w:instrText>
      </w:r>
      <w:r>
        <w:fldChar w:fldCharType="separate"/>
      </w:r>
      <w:r w:rsidR="00043878">
        <w:rPr>
          <w:noProof/>
        </w:rPr>
        <w:t>2</w:t>
      </w:r>
      <w:r>
        <w:fldChar w:fldCharType="end"/>
      </w:r>
      <w:r>
        <w:t xml:space="preserve">: </w:t>
      </w:r>
      <w:r w:rsidR="00F11FC3">
        <w:t>Wake-up signal SINR accounting for receiver phase noise and non-linearity.</w:t>
      </w:r>
    </w:p>
    <w:p w14:paraId="02A8BD61" w14:textId="092B5187" w:rsidR="00BE3028" w:rsidRDefault="00BE3028" w:rsidP="00BE3028">
      <w:pPr>
        <w:pStyle w:val="Caption"/>
        <w:jc w:val="center"/>
      </w:pPr>
    </w:p>
    <w:p w14:paraId="7808AB1D" w14:textId="1658D76A" w:rsidR="00BE3028" w:rsidRDefault="00BE3028" w:rsidP="00BE3028">
      <w:pPr>
        <w:pStyle w:val="Observation"/>
      </w:pPr>
      <w:bookmarkStart w:id="2" w:name="_Toc131999975"/>
      <w:bookmarkStart w:id="3" w:name="_Toc132024503"/>
      <w:r>
        <w:lastRenderedPageBreak/>
        <w:t>Observation 1:</w:t>
      </w:r>
      <w:r>
        <w:tab/>
        <w:t>The study of adjacent subcarrier interference</w:t>
      </w:r>
      <w:r w:rsidRPr="00BE3028">
        <w:t xml:space="preserve"> </w:t>
      </w:r>
      <w:r>
        <w:t xml:space="preserve">and the potential need for guard band </w:t>
      </w:r>
      <w:r w:rsidR="007E2B4F">
        <w:t xml:space="preserve">should </w:t>
      </w:r>
      <w:proofErr w:type="gramStart"/>
      <w:r w:rsidR="007E2B4F">
        <w:t>take into account</w:t>
      </w:r>
      <w:proofErr w:type="gramEnd"/>
      <w:r w:rsidR="007E2B4F">
        <w:t xml:space="preserve"> the receiver</w:t>
      </w:r>
      <w:r w:rsidR="00F11FC3">
        <w:t xml:space="preserve"> non-linearity and phase </w:t>
      </w:r>
      <w:proofErr w:type="spellStart"/>
      <w:r w:rsidR="00F11FC3">
        <w:t>nois</w:t>
      </w:r>
      <w:proofErr w:type="spellEnd"/>
      <w:r w:rsidR="00F11FC3">
        <w:t xml:space="preserve"> </w:t>
      </w:r>
      <w:r w:rsidR="007E2B4F">
        <w:t>as well as the required wake-up signal SNR.</w:t>
      </w:r>
      <w:bookmarkEnd w:id="2"/>
      <w:bookmarkEnd w:id="3"/>
    </w:p>
    <w:p w14:paraId="6760033C" w14:textId="77777777" w:rsidR="00BE3028" w:rsidRPr="00BE3028" w:rsidRDefault="00BE3028" w:rsidP="00BE3028"/>
    <w:p w14:paraId="1D94582C" w14:textId="6357588B" w:rsidR="007E2B4F" w:rsidRDefault="007E2B4F" w:rsidP="007E2B4F">
      <w:pPr>
        <w:pStyle w:val="Observation"/>
      </w:pPr>
      <w:bookmarkStart w:id="4" w:name="_Toc131999976"/>
      <w:bookmarkStart w:id="5" w:name="_Toc132024504"/>
      <w:r>
        <w:t>Observation 2:</w:t>
      </w:r>
      <w:r>
        <w:tab/>
        <w:t>The study of adjacent subcarrier interference</w:t>
      </w:r>
      <w:r w:rsidRPr="00BE3028">
        <w:t xml:space="preserve"> </w:t>
      </w:r>
      <w:r>
        <w:t>should consider constant power spectral density within the channel.</w:t>
      </w:r>
      <w:bookmarkEnd w:id="4"/>
      <w:bookmarkEnd w:id="5"/>
      <w:r>
        <w:t xml:space="preserve"> </w:t>
      </w:r>
    </w:p>
    <w:p w14:paraId="19B0432D" w14:textId="77777777" w:rsidR="00F11FC3" w:rsidRDefault="00F11FC3" w:rsidP="007E2B4F">
      <w:pPr>
        <w:pStyle w:val="Observation"/>
      </w:pPr>
    </w:p>
    <w:p w14:paraId="38F3062C" w14:textId="0C51F78C" w:rsidR="00F11FC3" w:rsidRDefault="00F11FC3" w:rsidP="00F11FC3">
      <w:pPr>
        <w:pStyle w:val="Proposal"/>
      </w:pPr>
      <w:bookmarkStart w:id="6" w:name="_Toc131999986"/>
      <w:bookmarkStart w:id="7" w:name="_Toc132024511"/>
      <w:r w:rsidRPr="003E244D">
        <w:t xml:space="preserve">Proposal </w:t>
      </w:r>
      <w:r>
        <w:t>1</w:t>
      </w:r>
      <w:r w:rsidRPr="003E244D">
        <w:t>:</w:t>
      </w:r>
      <w:r w:rsidRPr="003E244D">
        <w:tab/>
      </w:r>
      <w:r>
        <w:t xml:space="preserve">RAN4 should agree on </w:t>
      </w:r>
      <w:r w:rsidR="00F15ABF">
        <w:t>a phase noise profile for wake-up receiver study.</w:t>
      </w:r>
      <w:bookmarkEnd w:id="6"/>
      <w:bookmarkEnd w:id="7"/>
    </w:p>
    <w:p w14:paraId="1F090AE0" w14:textId="77777777" w:rsidR="00F11FC3" w:rsidRDefault="00F11FC3" w:rsidP="007E2B4F">
      <w:pPr>
        <w:pStyle w:val="Observation"/>
      </w:pPr>
    </w:p>
    <w:p w14:paraId="6C8BC724" w14:textId="77777777" w:rsidR="00463490" w:rsidRDefault="00463490" w:rsidP="00352B66"/>
    <w:p w14:paraId="5FE0C811" w14:textId="738581BD" w:rsidR="00352B66" w:rsidRPr="00352B66" w:rsidRDefault="00352B66" w:rsidP="00352B66">
      <w:r>
        <w:tab/>
      </w:r>
      <w:r>
        <w:fldChar w:fldCharType="begin"/>
      </w:r>
      <w:r>
        <w:instrText xml:space="preserve"> REF _Ref131933772 \h </w:instrText>
      </w:r>
      <w:r>
        <w:fldChar w:fldCharType="separate"/>
      </w:r>
      <w:r w:rsidR="00043878">
        <w:t xml:space="preserve">Figure </w:t>
      </w:r>
      <w:r w:rsidR="00043878">
        <w:rPr>
          <w:noProof/>
        </w:rPr>
        <w:t>3</w:t>
      </w:r>
      <w:r>
        <w:fldChar w:fldCharType="end"/>
      </w:r>
      <w:r>
        <w:t xml:space="preserve"> depicts the allocation of </w:t>
      </w:r>
      <w:r>
        <w:fldChar w:fldCharType="begin"/>
      </w:r>
      <w:r>
        <w:instrText xml:space="preserve"> REF _Ref131933529 \h </w:instrText>
      </w:r>
      <w:r>
        <w:fldChar w:fldCharType="separate"/>
      </w:r>
      <w:r w:rsidR="00043878">
        <w:t xml:space="preserve">Figure </w:t>
      </w:r>
      <w:r w:rsidR="00043878">
        <w:rPr>
          <w:noProof/>
        </w:rPr>
        <w:t>1</w:t>
      </w:r>
      <w:r>
        <w:fldChar w:fldCharType="end"/>
      </w:r>
      <w:r>
        <w:t xml:space="preserve"> inclu</w:t>
      </w:r>
      <w:r w:rsidR="00C81874">
        <w:t>d</w:t>
      </w:r>
      <w:r>
        <w:t xml:space="preserve">ing the impact of </w:t>
      </w:r>
      <w:r w:rsidR="00463490">
        <w:t>an Envelope Detector</w:t>
      </w:r>
      <w:r w:rsidR="00C81874">
        <w:t xml:space="preserve"> (ED)</w:t>
      </w:r>
      <w:r w:rsidR="00463490">
        <w:t xml:space="preserve"> based receiver. The receiver applies </w:t>
      </w:r>
      <w:r>
        <w:t>a 3</w:t>
      </w:r>
      <w:r w:rsidRPr="00352B66">
        <w:rPr>
          <w:vertAlign w:val="superscript"/>
        </w:rPr>
        <w:t>rd</w:t>
      </w:r>
      <w:r>
        <w:t xml:space="preserve"> order</w:t>
      </w:r>
      <w:r w:rsidR="00463490">
        <w:t xml:space="preserve"> Chebyshev filter before envelope detection</w:t>
      </w:r>
      <w:r w:rsidR="00C81874">
        <w:t xml:space="preserve"> and the ED is modeled as a prefect square law device</w:t>
      </w:r>
      <w:r w:rsidR="00463490">
        <w:t>. The resulting SINR is about 0dB</w:t>
      </w:r>
      <w:r w:rsidR="007E2B4F">
        <w:t>.</w:t>
      </w:r>
    </w:p>
    <w:p w14:paraId="72753512" w14:textId="77777777" w:rsidR="00EB1DDB" w:rsidRDefault="00EB1DDB" w:rsidP="006B7323"/>
    <w:p w14:paraId="2DBF7DF8" w14:textId="77777777" w:rsidR="0085484C" w:rsidRDefault="0085484C" w:rsidP="0085484C">
      <w:pPr>
        <w:keepNext/>
        <w:jc w:val="center"/>
      </w:pPr>
      <w:r>
        <w:rPr>
          <w:noProof/>
        </w:rPr>
        <w:drawing>
          <wp:inline distT="0" distB="0" distL="0" distR="0" wp14:anchorId="4B28EED8" wp14:editId="16F7BEAA">
            <wp:extent cx="4114800" cy="3087914"/>
            <wp:effectExtent l="0" t="0" r="0" b="0"/>
            <wp:docPr id="5" name="Picture 5" descr="Chart, line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 histo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14800" cy="3087914"/>
                    </a:xfrm>
                    <a:prstGeom prst="rect">
                      <a:avLst/>
                    </a:prstGeom>
                  </pic:spPr>
                </pic:pic>
              </a:graphicData>
            </a:graphic>
          </wp:inline>
        </w:drawing>
      </w:r>
    </w:p>
    <w:p w14:paraId="13DA3828" w14:textId="727E8D85" w:rsidR="0085484C" w:rsidRDefault="0085484C" w:rsidP="0085484C">
      <w:pPr>
        <w:pStyle w:val="Caption"/>
        <w:jc w:val="center"/>
      </w:pPr>
      <w:bookmarkStart w:id="8" w:name="_Ref131933772"/>
      <w:r>
        <w:t xml:space="preserve">Figure </w:t>
      </w:r>
      <w:r>
        <w:fldChar w:fldCharType="begin"/>
      </w:r>
      <w:r>
        <w:instrText xml:space="preserve"> SEQ Figure \* ARABIC </w:instrText>
      </w:r>
      <w:r>
        <w:fldChar w:fldCharType="separate"/>
      </w:r>
      <w:r w:rsidR="00043878">
        <w:rPr>
          <w:noProof/>
        </w:rPr>
        <w:t>3</w:t>
      </w:r>
      <w:r>
        <w:fldChar w:fldCharType="end"/>
      </w:r>
      <w:bookmarkEnd w:id="8"/>
      <w:r>
        <w:t xml:space="preserve">: </w:t>
      </w:r>
      <w:r w:rsidR="00F11FC3">
        <w:t xml:space="preserve">The signal of </w:t>
      </w:r>
      <w:r w:rsidR="00F11FC3">
        <w:fldChar w:fldCharType="begin"/>
      </w:r>
      <w:r w:rsidR="00F11FC3">
        <w:instrText xml:space="preserve"> REF _Ref131933529 \h </w:instrText>
      </w:r>
      <w:r w:rsidR="00F11FC3">
        <w:fldChar w:fldCharType="separate"/>
      </w:r>
      <w:r w:rsidR="00043878">
        <w:t xml:space="preserve">Figure </w:t>
      </w:r>
      <w:r w:rsidR="00043878">
        <w:rPr>
          <w:noProof/>
        </w:rPr>
        <w:t>1</w:t>
      </w:r>
      <w:r w:rsidR="00F11FC3">
        <w:fldChar w:fldCharType="end"/>
      </w:r>
      <w:r w:rsidR="00F11FC3">
        <w:t xml:space="preserve"> including the effect of a receiver envelope </w:t>
      </w:r>
      <w:proofErr w:type="gramStart"/>
      <w:r w:rsidR="00F11FC3">
        <w:t>detector</w:t>
      </w:r>
      <w:proofErr w:type="gramEnd"/>
    </w:p>
    <w:p w14:paraId="79FD734E" w14:textId="77777777" w:rsidR="00F11FC3" w:rsidRDefault="00F11FC3" w:rsidP="00C81874">
      <w:pPr>
        <w:pStyle w:val="Observation"/>
      </w:pPr>
    </w:p>
    <w:p w14:paraId="49D3EF62" w14:textId="7E901EE0" w:rsidR="00C81874" w:rsidRDefault="00C81874" w:rsidP="00C81874">
      <w:pPr>
        <w:pStyle w:val="Observation"/>
      </w:pPr>
      <w:bookmarkStart w:id="9" w:name="_Toc131999977"/>
      <w:bookmarkStart w:id="10" w:name="_Toc132024505"/>
      <w:r>
        <w:t>Observation 3:</w:t>
      </w:r>
      <w:r>
        <w:tab/>
        <w:t xml:space="preserve">The impact of adjacent subcarrier interference will be most severe in envelope </w:t>
      </w:r>
      <w:proofErr w:type="spellStart"/>
      <w:r>
        <w:t>dector</w:t>
      </w:r>
      <w:proofErr w:type="spellEnd"/>
      <w:r>
        <w:t xml:space="preserve"> based receivers. </w:t>
      </w:r>
      <w:r w:rsidR="00F11FC3">
        <w:t>Tunable, h</w:t>
      </w:r>
      <w:r>
        <w:t>igh order filters will need to be employed in both the RF and IF ED architectures</w:t>
      </w:r>
      <w:r w:rsidR="00C92340">
        <w:t xml:space="preserve"> along with significant guard band bandwidth.</w:t>
      </w:r>
      <w:bookmarkEnd w:id="9"/>
      <w:bookmarkEnd w:id="10"/>
      <w:r w:rsidR="00C92340">
        <w:t xml:space="preserve"> </w:t>
      </w:r>
    </w:p>
    <w:p w14:paraId="7C3492C8" w14:textId="77777777" w:rsidR="00C92340" w:rsidRDefault="00C92340" w:rsidP="00C81874">
      <w:pPr>
        <w:pStyle w:val="Observation"/>
      </w:pPr>
    </w:p>
    <w:p w14:paraId="24685FB1" w14:textId="6D9268EA" w:rsidR="00C92340" w:rsidRDefault="00C92340" w:rsidP="00C92340">
      <w:pPr>
        <w:pStyle w:val="Proposal"/>
      </w:pPr>
      <w:bookmarkStart w:id="11" w:name="_Toc131999987"/>
      <w:bookmarkStart w:id="12" w:name="_Toc132024512"/>
      <w:r w:rsidRPr="003E244D">
        <w:t xml:space="preserve">Proposal </w:t>
      </w:r>
      <w:r w:rsidR="00F15ABF">
        <w:t>2</w:t>
      </w:r>
      <w:r w:rsidRPr="003E244D">
        <w:t>:</w:t>
      </w:r>
      <w:r w:rsidRPr="003E244D">
        <w:tab/>
      </w:r>
      <w:r>
        <w:t xml:space="preserve">For the case of WUS placed in-channel with NR, both RF and IF envelope </w:t>
      </w:r>
      <w:proofErr w:type="gramStart"/>
      <w:r>
        <w:t>detector based</w:t>
      </w:r>
      <w:proofErr w:type="gramEnd"/>
      <w:r>
        <w:t xml:space="preserve"> receivers should be de-prioritized.</w:t>
      </w:r>
      <w:bookmarkEnd w:id="11"/>
      <w:bookmarkEnd w:id="12"/>
      <w:r>
        <w:t xml:space="preserve">  </w:t>
      </w:r>
    </w:p>
    <w:p w14:paraId="1CE42CAB" w14:textId="77777777" w:rsidR="00C92340" w:rsidRDefault="00C92340" w:rsidP="00C81874">
      <w:pPr>
        <w:pStyle w:val="Observation"/>
      </w:pPr>
    </w:p>
    <w:p w14:paraId="53F1EA10" w14:textId="6F5748B9" w:rsidR="00195B3E" w:rsidRDefault="00195B3E" w:rsidP="00C81874">
      <w:r>
        <w:tab/>
        <w:t>The interference from the wake-up signal to the adjacent NR subcarriers also needs to be considered.</w:t>
      </w:r>
      <w:r w:rsidR="0069584D">
        <w:t xml:space="preserve"> </w:t>
      </w:r>
      <w:r w:rsidR="0069584D">
        <w:fldChar w:fldCharType="begin"/>
      </w:r>
      <w:r w:rsidR="0069584D">
        <w:instrText xml:space="preserve"> REF _Ref131953451 \h </w:instrText>
      </w:r>
      <w:r w:rsidR="0069584D">
        <w:fldChar w:fldCharType="separate"/>
      </w:r>
      <w:r w:rsidR="00043878">
        <w:t xml:space="preserve">Figure </w:t>
      </w:r>
      <w:r w:rsidR="00043878">
        <w:rPr>
          <w:noProof/>
        </w:rPr>
        <w:t>4</w:t>
      </w:r>
      <w:r w:rsidR="0069584D">
        <w:fldChar w:fldCharType="end"/>
      </w:r>
      <w:r w:rsidR="0069584D">
        <w:t xml:space="preserve"> illustrates the spectral leakage of a 4.68MHz time domain on-off keying WUS to the in-channel NR subcarriers (residing in the cyan boxes). The OOK signal is filtered by a root-raised cosine filtered with a roll-off factor of 0.5. When no guard band is considered, as in (a), the SINR is 0dB. Case (b) assumes 3 RB guard band on each side (6RBs total) and SINR is 11dB.</w:t>
      </w:r>
    </w:p>
    <w:p w14:paraId="17E75B59" w14:textId="77777777" w:rsidR="0069584D" w:rsidRDefault="0069584D" w:rsidP="00C81874"/>
    <w:p w14:paraId="4F878CE6" w14:textId="5CB774DF" w:rsidR="0069584D" w:rsidRDefault="0069584D" w:rsidP="0069584D">
      <w:pPr>
        <w:keepNext/>
      </w:pPr>
      <w:r>
        <w:rPr>
          <w:noProof/>
        </w:rPr>
        <w:lastRenderedPageBreak/>
        <w:drawing>
          <wp:inline distT="0" distB="0" distL="0" distR="0" wp14:anchorId="261B5165" wp14:editId="4C77475F">
            <wp:extent cx="3017520" cy="2263218"/>
            <wp:effectExtent l="0" t="0" r="5080" b="0"/>
            <wp:docPr id="10" name="Picture 1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17520" cy="2263218"/>
                    </a:xfrm>
                    <a:prstGeom prst="rect">
                      <a:avLst/>
                    </a:prstGeom>
                  </pic:spPr>
                </pic:pic>
              </a:graphicData>
            </a:graphic>
          </wp:inline>
        </w:drawing>
      </w:r>
      <w:r>
        <w:rPr>
          <w:noProof/>
        </w:rPr>
        <w:drawing>
          <wp:inline distT="0" distB="0" distL="0" distR="0" wp14:anchorId="050B675B" wp14:editId="2188C775">
            <wp:extent cx="3017520" cy="2264471"/>
            <wp:effectExtent l="0" t="0" r="5080" b="0"/>
            <wp:docPr id="11" name="Picture 1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17520" cy="2264471"/>
                    </a:xfrm>
                    <a:prstGeom prst="rect">
                      <a:avLst/>
                    </a:prstGeom>
                  </pic:spPr>
                </pic:pic>
              </a:graphicData>
            </a:graphic>
          </wp:inline>
        </w:drawing>
      </w:r>
    </w:p>
    <w:p w14:paraId="5799D1DE" w14:textId="6C3DBCF9" w:rsidR="00F143F0" w:rsidRPr="00F143F0" w:rsidRDefault="00F143F0" w:rsidP="00F143F0">
      <w:pPr>
        <w:pStyle w:val="ListParagraph"/>
        <w:keepNext/>
        <w:numPr>
          <w:ilvl w:val="0"/>
          <w:numId w:val="40"/>
        </w:numPr>
        <w:rPr>
          <w:sz w:val="16"/>
          <w:szCs w:val="16"/>
        </w:rPr>
      </w:pPr>
      <w:r>
        <w:t xml:space="preserve">           </w:t>
      </w:r>
      <w:r>
        <w:tab/>
      </w:r>
      <w:r>
        <w:tab/>
      </w:r>
      <w:r>
        <w:tab/>
      </w:r>
      <w:r>
        <w:tab/>
      </w:r>
      <w:r>
        <w:tab/>
      </w:r>
      <w:r>
        <w:tab/>
      </w:r>
      <w:r>
        <w:tab/>
      </w:r>
      <w:r>
        <w:tab/>
      </w:r>
      <w:r>
        <w:tab/>
      </w:r>
      <w:r>
        <w:tab/>
      </w:r>
      <w:r>
        <w:tab/>
      </w:r>
      <w:r>
        <w:tab/>
      </w:r>
      <w:r>
        <w:tab/>
      </w:r>
      <w:r>
        <w:tab/>
      </w:r>
      <w:r w:rsidRPr="00F143F0">
        <w:rPr>
          <w:sz w:val="16"/>
          <w:szCs w:val="16"/>
        </w:rPr>
        <w:t>(b)</w:t>
      </w:r>
    </w:p>
    <w:p w14:paraId="1E352C7F" w14:textId="0F518A25" w:rsidR="0069584D" w:rsidRDefault="0069584D" w:rsidP="00F15ABF">
      <w:pPr>
        <w:pStyle w:val="Caption"/>
        <w:jc w:val="center"/>
      </w:pPr>
      <w:bookmarkStart w:id="13" w:name="_Ref131953451"/>
      <w:r>
        <w:t xml:space="preserve">Figure </w:t>
      </w:r>
      <w:r>
        <w:fldChar w:fldCharType="begin"/>
      </w:r>
      <w:r>
        <w:instrText xml:space="preserve"> SEQ Figure \* ARABIC </w:instrText>
      </w:r>
      <w:r>
        <w:fldChar w:fldCharType="separate"/>
      </w:r>
      <w:r w:rsidR="00043878">
        <w:rPr>
          <w:noProof/>
        </w:rPr>
        <w:t>4</w:t>
      </w:r>
      <w:r>
        <w:fldChar w:fldCharType="end"/>
      </w:r>
      <w:bookmarkEnd w:id="13"/>
      <w:r>
        <w:t xml:space="preserve">: </w:t>
      </w:r>
      <w:r w:rsidR="00F15ABF">
        <w:t>Spectral leakage of a time domain OOK signal to adjacent NR subcarriers</w:t>
      </w:r>
    </w:p>
    <w:p w14:paraId="4609C2A5" w14:textId="4BED376E" w:rsidR="00CC621F" w:rsidRDefault="0069584D" w:rsidP="0069584D">
      <w:pPr>
        <w:pStyle w:val="Observation"/>
      </w:pPr>
      <w:bookmarkStart w:id="14" w:name="_Toc131999978"/>
      <w:bookmarkStart w:id="15" w:name="_Toc132024506"/>
      <w:r>
        <w:t xml:space="preserve">Observation </w:t>
      </w:r>
      <w:r w:rsidR="00CC621F">
        <w:t>4</w:t>
      </w:r>
      <w:r>
        <w:t>:</w:t>
      </w:r>
      <w:r>
        <w:tab/>
        <w:t xml:space="preserve">The spectral characteristics of the wake-up signal are important in the in-channel case. </w:t>
      </w:r>
      <w:r w:rsidR="00F143F0">
        <w:t>Simple time domain OOK signals will require significant guard-band.</w:t>
      </w:r>
      <w:bookmarkEnd w:id="14"/>
      <w:bookmarkEnd w:id="15"/>
    </w:p>
    <w:p w14:paraId="6C226B55" w14:textId="549728EC" w:rsidR="0069584D" w:rsidRDefault="00F143F0" w:rsidP="0069584D">
      <w:pPr>
        <w:pStyle w:val="Observation"/>
      </w:pPr>
      <w:r>
        <w:t xml:space="preserve"> </w:t>
      </w:r>
    </w:p>
    <w:p w14:paraId="73E25355" w14:textId="0E4EA873" w:rsidR="00F15ABF" w:rsidRDefault="00F15ABF" w:rsidP="00F15ABF">
      <w:pPr>
        <w:pStyle w:val="Proposal"/>
      </w:pPr>
      <w:bookmarkStart w:id="16" w:name="_Toc131999988"/>
      <w:bookmarkStart w:id="17" w:name="_Toc132024513"/>
      <w:r w:rsidRPr="003E244D">
        <w:t xml:space="preserve">Proposal </w:t>
      </w:r>
      <w:r>
        <w:t>3</w:t>
      </w:r>
      <w:r w:rsidRPr="003E244D">
        <w:t>:</w:t>
      </w:r>
      <w:r w:rsidRPr="003E244D">
        <w:tab/>
      </w:r>
      <w:r>
        <w:t>RAN1 should consider the spectral characteristics of the wake-up signal. This is especially important in the in-channel use-case</w:t>
      </w:r>
      <w:r w:rsidR="00200F4F">
        <w:t>, and this information should be provided as a follow-up LS from RAN4</w:t>
      </w:r>
      <w:r>
        <w:t>.</w:t>
      </w:r>
      <w:bookmarkEnd w:id="16"/>
      <w:bookmarkEnd w:id="17"/>
      <w:r>
        <w:t xml:space="preserve"> </w:t>
      </w:r>
    </w:p>
    <w:p w14:paraId="54CDBD41" w14:textId="77777777" w:rsidR="00F15ABF" w:rsidRDefault="00F15ABF" w:rsidP="0069584D">
      <w:pPr>
        <w:pStyle w:val="Observation"/>
      </w:pPr>
    </w:p>
    <w:p w14:paraId="5B4B62BD" w14:textId="77777777" w:rsidR="00195B3E" w:rsidRPr="00C81874" w:rsidRDefault="00195B3E" w:rsidP="00C81874"/>
    <w:p w14:paraId="7F7005FB" w14:textId="1EF426F9" w:rsidR="0089491B" w:rsidRPr="003E244D" w:rsidRDefault="0089491B" w:rsidP="0089491B">
      <w:pPr>
        <w:pStyle w:val="Heading2"/>
      </w:pPr>
      <w:r>
        <w:t>2.</w:t>
      </w:r>
      <w:r w:rsidR="00195B3E">
        <w:t>2</w:t>
      </w:r>
      <w:r>
        <w:tab/>
        <w:t>Impact of Adjacent Channel</w:t>
      </w:r>
      <w:r w:rsidR="00195B3E">
        <w:t xml:space="preserve"> (ACS)</w:t>
      </w:r>
      <w:r>
        <w:t xml:space="preserve"> Interference</w:t>
      </w:r>
    </w:p>
    <w:p w14:paraId="552DDA36" w14:textId="723C56B1" w:rsidR="00195B3E" w:rsidRDefault="00195B3E" w:rsidP="00195B3E">
      <w:pPr>
        <w:keepNext/>
        <w:ind w:firstLine="284"/>
        <w:rPr>
          <w:lang w:val="en-GB"/>
        </w:rPr>
      </w:pPr>
      <w:r>
        <w:rPr>
          <w:lang w:val="en-GB"/>
        </w:rPr>
        <w:t>We consider a similar arrangement as the previous subsection for in-</w:t>
      </w:r>
      <w:proofErr w:type="spellStart"/>
      <w:r>
        <w:rPr>
          <w:lang w:val="en-GB"/>
        </w:rPr>
        <w:t>chanel</w:t>
      </w:r>
      <w:proofErr w:type="spellEnd"/>
      <w:r>
        <w:rPr>
          <w:lang w:val="en-GB"/>
        </w:rPr>
        <w:t xml:space="preserve"> wake-up signal occupying the equivalent bandwidth of 26RBs in a 10MHz channel. The ACS interferer is -</w:t>
      </w:r>
      <w:r w:rsidR="009651E9">
        <w:rPr>
          <w:lang w:val="en-GB"/>
        </w:rPr>
        <w:lastRenderedPageBreak/>
        <w:t>54.5</w:t>
      </w:r>
      <w:r>
        <w:rPr>
          <w:lang w:val="en-GB"/>
        </w:rPr>
        <w:t xml:space="preserve">dBm </w:t>
      </w:r>
      <w:r w:rsidR="00E7038F">
        <w:rPr>
          <w:lang w:val="en-GB"/>
        </w:rPr>
        <w:t xml:space="preserve">at 7.5MHz offset </w:t>
      </w:r>
      <w:r>
        <w:rPr>
          <w:lang w:val="en-GB"/>
        </w:rPr>
        <w:t>while the power of the 10MHz channel is -</w:t>
      </w:r>
      <w:r w:rsidR="009651E9">
        <w:rPr>
          <w:lang w:val="en-GB"/>
        </w:rPr>
        <w:t>86</w:t>
      </w:r>
      <w:r>
        <w:rPr>
          <w:lang w:val="en-GB"/>
        </w:rPr>
        <w:t xml:space="preserve">dBm (REFSENS + </w:t>
      </w:r>
      <w:r w:rsidR="009651E9">
        <w:rPr>
          <w:lang w:val="en-GB"/>
        </w:rPr>
        <w:t>14</w:t>
      </w:r>
      <w:r>
        <w:rPr>
          <w:lang w:val="en-GB"/>
        </w:rPr>
        <w:t xml:space="preserve">dB, assuming REFSENSE of -100dBm). </w:t>
      </w:r>
    </w:p>
    <w:p w14:paraId="2312A276" w14:textId="4E209EDF" w:rsidR="00195B3E" w:rsidRDefault="00B75A80" w:rsidP="00B75A80">
      <w:pPr>
        <w:keepNext/>
        <w:ind w:firstLine="284"/>
        <w:rPr>
          <w:lang w:val="en-GB"/>
        </w:rPr>
      </w:pPr>
      <w:r>
        <w:rPr>
          <w:lang w:val="en-GB"/>
        </w:rPr>
        <w:fldChar w:fldCharType="begin"/>
      </w:r>
      <w:r>
        <w:rPr>
          <w:lang w:val="en-GB"/>
        </w:rPr>
        <w:instrText xml:space="preserve"> REF _Ref131940165 \h </w:instrText>
      </w:r>
      <w:r>
        <w:rPr>
          <w:lang w:val="en-GB"/>
        </w:rPr>
      </w:r>
      <w:r>
        <w:rPr>
          <w:lang w:val="en-GB"/>
        </w:rPr>
        <w:fldChar w:fldCharType="separate"/>
      </w:r>
      <w:r w:rsidR="00043878">
        <w:t xml:space="preserve">Figure </w:t>
      </w:r>
      <w:r w:rsidR="00043878">
        <w:rPr>
          <w:noProof/>
        </w:rPr>
        <w:t>5</w:t>
      </w:r>
      <w:r>
        <w:rPr>
          <w:lang w:val="en-GB"/>
        </w:rPr>
        <w:fldChar w:fldCharType="end"/>
      </w:r>
      <w:r>
        <w:rPr>
          <w:lang w:val="en-GB"/>
        </w:rPr>
        <w:t xml:space="preserve"> illustrates the impact of receiver non-</w:t>
      </w:r>
      <w:proofErr w:type="spellStart"/>
      <w:r>
        <w:rPr>
          <w:lang w:val="en-GB"/>
        </w:rPr>
        <w:t>linerity</w:t>
      </w:r>
      <w:proofErr w:type="spellEnd"/>
      <w:r>
        <w:rPr>
          <w:lang w:val="en-GB"/>
        </w:rPr>
        <w:t xml:space="preserve"> on the in-channel wake-up signal. The IIP3 was assumed to be -35dBm, </w:t>
      </w:r>
      <w:proofErr w:type="gramStart"/>
      <w:r>
        <w:rPr>
          <w:lang w:val="en-GB"/>
        </w:rPr>
        <w:t>i.e.</w:t>
      </w:r>
      <w:proofErr w:type="gramEnd"/>
      <w:r>
        <w:rPr>
          <w:lang w:val="en-GB"/>
        </w:rPr>
        <w:t xml:space="preserve"> </w:t>
      </w:r>
      <w:r w:rsidR="009651E9">
        <w:rPr>
          <w:lang w:val="en-GB"/>
        </w:rPr>
        <w:t>~</w:t>
      </w:r>
      <w:r>
        <w:rPr>
          <w:lang w:val="en-GB"/>
        </w:rPr>
        <w:t>2</w:t>
      </w:r>
      <w:r w:rsidR="009651E9">
        <w:rPr>
          <w:lang w:val="en-GB"/>
        </w:rPr>
        <w:t>0</w:t>
      </w:r>
      <w:r>
        <w:rPr>
          <w:lang w:val="en-GB"/>
        </w:rPr>
        <w:t xml:space="preserve">dB above the ACS interferer level, and the resulting SINR is approximately </w:t>
      </w:r>
      <w:r w:rsidR="00F15ABF">
        <w:rPr>
          <w:lang w:val="en-GB"/>
        </w:rPr>
        <w:t>5</w:t>
      </w:r>
      <w:r>
        <w:rPr>
          <w:lang w:val="en-GB"/>
        </w:rPr>
        <w:t>dB.</w:t>
      </w:r>
    </w:p>
    <w:p w14:paraId="36A87B9B" w14:textId="2CFBB720" w:rsidR="00195B3E" w:rsidRPr="00C5339E" w:rsidRDefault="00C5339E" w:rsidP="009651E9">
      <w:pPr>
        <w:keepNext/>
        <w:ind w:firstLine="284"/>
        <w:rPr>
          <w:lang w:val="en-GB"/>
        </w:rPr>
      </w:pPr>
      <w:r>
        <w:rPr>
          <w:lang w:val="en-GB"/>
        </w:rPr>
        <w:t xml:space="preserve">Likewise, </w:t>
      </w:r>
      <w:r>
        <w:rPr>
          <w:lang w:val="en-GB"/>
        </w:rPr>
        <w:fldChar w:fldCharType="begin"/>
      </w:r>
      <w:r>
        <w:rPr>
          <w:lang w:val="en-GB"/>
        </w:rPr>
        <w:instrText xml:space="preserve"> REF _Ref131951672 \h </w:instrText>
      </w:r>
      <w:r>
        <w:rPr>
          <w:lang w:val="en-GB"/>
        </w:rPr>
      </w:r>
      <w:r>
        <w:rPr>
          <w:lang w:val="en-GB"/>
        </w:rPr>
        <w:fldChar w:fldCharType="separate"/>
      </w:r>
      <w:r w:rsidR="00043878">
        <w:t xml:space="preserve">Figure </w:t>
      </w:r>
      <w:r w:rsidR="00043878">
        <w:rPr>
          <w:noProof/>
        </w:rPr>
        <w:t>6</w:t>
      </w:r>
      <w:r>
        <w:rPr>
          <w:lang w:val="en-GB"/>
        </w:rPr>
        <w:fldChar w:fldCharType="end"/>
      </w:r>
      <w:r>
        <w:rPr>
          <w:lang w:val="en-GB"/>
        </w:rPr>
        <w:t xml:space="preserve"> shows the impact of receiver phase noise on the in-channel wake-up signal. In this simulation, we assumed a PLL with -7</w:t>
      </w:r>
      <w:r w:rsidR="00F15ABF">
        <w:rPr>
          <w:lang w:val="en-GB"/>
        </w:rPr>
        <w:t>0</w:t>
      </w:r>
      <w:r>
        <w:rPr>
          <w:lang w:val="en-GB"/>
        </w:rPr>
        <w:t xml:space="preserve">dBc/Hz in-band noise </w:t>
      </w:r>
      <w:r w:rsidR="00F15ABF">
        <w:rPr>
          <w:lang w:val="en-GB"/>
        </w:rPr>
        <w:t>and</w:t>
      </w:r>
      <w:r>
        <w:rPr>
          <w:lang w:val="en-GB"/>
        </w:rPr>
        <w:t xml:space="preserve"> 100kHz loop bandwidth. </w:t>
      </w:r>
      <w:r w:rsidR="009651E9">
        <w:rPr>
          <w:lang w:val="en-GB"/>
        </w:rPr>
        <w:t xml:space="preserve">The resulting SINR is also 5dB. </w:t>
      </w:r>
    </w:p>
    <w:p w14:paraId="22B1BB23" w14:textId="41A3043E" w:rsidR="00995AB9" w:rsidRDefault="00B75A80" w:rsidP="00995AB9">
      <w:pPr>
        <w:keepNext/>
        <w:jc w:val="center"/>
      </w:pPr>
      <w:r>
        <w:rPr>
          <w:noProof/>
        </w:rPr>
        <w:drawing>
          <wp:inline distT="0" distB="0" distL="0" distR="0" wp14:anchorId="25E6A82D" wp14:editId="2A8A3A3F">
            <wp:extent cx="4114800" cy="3087914"/>
            <wp:effectExtent l="0" t="0" r="0" b="0"/>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14800" cy="3087914"/>
                    </a:xfrm>
                    <a:prstGeom prst="rect">
                      <a:avLst/>
                    </a:prstGeom>
                  </pic:spPr>
                </pic:pic>
              </a:graphicData>
            </a:graphic>
          </wp:inline>
        </w:drawing>
      </w:r>
    </w:p>
    <w:p w14:paraId="03C61483" w14:textId="20636FE7" w:rsidR="00B75A80" w:rsidRPr="00B75A80" w:rsidRDefault="00995AB9" w:rsidP="00C5339E">
      <w:pPr>
        <w:pStyle w:val="Caption"/>
        <w:jc w:val="center"/>
      </w:pPr>
      <w:bookmarkStart w:id="18" w:name="_Ref131940165"/>
      <w:r>
        <w:t xml:space="preserve">Figure </w:t>
      </w:r>
      <w:r>
        <w:fldChar w:fldCharType="begin"/>
      </w:r>
      <w:r>
        <w:instrText xml:space="preserve"> SEQ Figure \* ARABIC </w:instrText>
      </w:r>
      <w:r>
        <w:fldChar w:fldCharType="separate"/>
      </w:r>
      <w:r w:rsidR="00043878">
        <w:rPr>
          <w:noProof/>
        </w:rPr>
        <w:t>5</w:t>
      </w:r>
      <w:r>
        <w:fldChar w:fldCharType="end"/>
      </w:r>
      <w:bookmarkEnd w:id="18"/>
      <w:r>
        <w:t xml:space="preserve">: </w:t>
      </w:r>
      <w:r w:rsidR="009651E9">
        <w:t xml:space="preserve">Impact of receiver nonlinearity on ACS </w:t>
      </w:r>
      <w:proofErr w:type="spellStart"/>
      <w:r w:rsidR="009651E9">
        <w:t>intereferer</w:t>
      </w:r>
      <w:proofErr w:type="spellEnd"/>
      <w:r w:rsidR="009651E9">
        <w:t xml:space="preserve">. </w:t>
      </w:r>
    </w:p>
    <w:p w14:paraId="1B5346E6" w14:textId="77777777" w:rsidR="00B75A80" w:rsidRDefault="00B75A80" w:rsidP="00B75A80">
      <w:pPr>
        <w:keepNext/>
        <w:jc w:val="center"/>
      </w:pPr>
      <w:r>
        <w:rPr>
          <w:noProof/>
        </w:rPr>
        <w:drawing>
          <wp:inline distT="0" distB="0" distL="0" distR="0" wp14:anchorId="7B818683" wp14:editId="4D4A388A">
            <wp:extent cx="4114800" cy="3087914"/>
            <wp:effectExtent l="0" t="0" r="0" b="0"/>
            <wp:docPr id="9" name="Picture 9"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histo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14800" cy="3087914"/>
                    </a:xfrm>
                    <a:prstGeom prst="rect">
                      <a:avLst/>
                    </a:prstGeom>
                  </pic:spPr>
                </pic:pic>
              </a:graphicData>
            </a:graphic>
          </wp:inline>
        </w:drawing>
      </w:r>
    </w:p>
    <w:p w14:paraId="24B1E095" w14:textId="35E941EF" w:rsidR="0055147E" w:rsidRDefault="00B75A80" w:rsidP="0055147E">
      <w:pPr>
        <w:pStyle w:val="Caption"/>
        <w:jc w:val="center"/>
      </w:pPr>
      <w:bookmarkStart w:id="19" w:name="_Ref131951672"/>
      <w:r>
        <w:t xml:space="preserve">Figure </w:t>
      </w:r>
      <w:r>
        <w:fldChar w:fldCharType="begin"/>
      </w:r>
      <w:r>
        <w:instrText xml:space="preserve"> SEQ Figure \* ARABIC </w:instrText>
      </w:r>
      <w:r>
        <w:fldChar w:fldCharType="separate"/>
      </w:r>
      <w:r w:rsidR="00043878">
        <w:rPr>
          <w:noProof/>
        </w:rPr>
        <w:t>6</w:t>
      </w:r>
      <w:r>
        <w:fldChar w:fldCharType="end"/>
      </w:r>
      <w:bookmarkEnd w:id="19"/>
      <w:r>
        <w:t xml:space="preserve">: </w:t>
      </w:r>
      <w:r w:rsidR="00CC621F">
        <w:t xml:space="preserve">Impact of receiver phase noise on ACS </w:t>
      </w:r>
      <w:proofErr w:type="spellStart"/>
      <w:r w:rsidR="00CC621F">
        <w:t>intereferer</w:t>
      </w:r>
      <w:proofErr w:type="spellEnd"/>
    </w:p>
    <w:p w14:paraId="6E9C9833" w14:textId="77777777" w:rsidR="0055147E" w:rsidRDefault="0055147E" w:rsidP="006B7323"/>
    <w:p w14:paraId="5BD8E9F6" w14:textId="77777777" w:rsidR="0055147E" w:rsidRDefault="0055147E" w:rsidP="006B7323"/>
    <w:p w14:paraId="41644F94" w14:textId="43EE8EA8" w:rsidR="00EB1DDB" w:rsidRDefault="00C5339E" w:rsidP="00C5339E">
      <w:pPr>
        <w:pStyle w:val="Observation"/>
      </w:pPr>
      <w:bookmarkStart w:id="20" w:name="_Toc131999979"/>
      <w:bookmarkStart w:id="21" w:name="_Toc132024507"/>
      <w:r>
        <w:t xml:space="preserve">Observation </w:t>
      </w:r>
      <w:r w:rsidR="00CC621F">
        <w:t>5</w:t>
      </w:r>
      <w:r>
        <w:t>:</w:t>
      </w:r>
      <w:r>
        <w:tab/>
        <w:t>The ACS interferer will introduce stringent receiver linearity and phase noise requirements even in the in-channel WUS case. A small guard band between the WUS and NR signals will not be of significant help.</w:t>
      </w:r>
      <w:bookmarkEnd w:id="20"/>
      <w:bookmarkEnd w:id="21"/>
    </w:p>
    <w:p w14:paraId="36706630" w14:textId="77777777" w:rsidR="00EB1DDB" w:rsidRDefault="00EB1DDB" w:rsidP="006B7323"/>
    <w:p w14:paraId="7B308D3F" w14:textId="0C7A29F7" w:rsidR="00BD7469" w:rsidRDefault="00562E95" w:rsidP="009651E9">
      <w:pPr>
        <w:pStyle w:val="Observation"/>
      </w:pPr>
      <w:bookmarkStart w:id="22" w:name="_Toc127272963"/>
      <w:bookmarkStart w:id="23" w:name="_Toc127313595"/>
      <w:bookmarkStart w:id="24" w:name="_Toc127362739"/>
      <w:bookmarkStart w:id="25" w:name="_Toc127362827"/>
      <w:bookmarkStart w:id="26" w:name="_Toc131999980"/>
      <w:bookmarkStart w:id="27" w:name="_Toc132024508"/>
      <w:r>
        <w:t xml:space="preserve">Observation </w:t>
      </w:r>
      <w:r w:rsidR="00CC621F">
        <w:t>6</w:t>
      </w:r>
      <w:r>
        <w:t>:</w:t>
      </w:r>
      <w:r>
        <w:tab/>
      </w:r>
      <w:bookmarkEnd w:id="22"/>
      <w:bookmarkEnd w:id="23"/>
      <w:bookmarkEnd w:id="24"/>
      <w:bookmarkEnd w:id="25"/>
      <w:r w:rsidR="008048AC">
        <w:t>Receiver linearity and phase noise will benefit from a WUS that has low detection SNR requirement and it can thus tolerate low SINR levels.</w:t>
      </w:r>
      <w:bookmarkEnd w:id="26"/>
      <w:bookmarkEnd w:id="27"/>
      <w:r w:rsidR="008048AC">
        <w:t xml:space="preserve"> </w:t>
      </w:r>
      <w:r w:rsidR="00C5339E">
        <w:t xml:space="preserve"> </w:t>
      </w:r>
    </w:p>
    <w:p w14:paraId="5E7B2E59" w14:textId="77777777" w:rsidR="0085484C" w:rsidRDefault="0085484C" w:rsidP="00B00184">
      <w:pPr>
        <w:pStyle w:val="Proposal"/>
      </w:pPr>
    </w:p>
    <w:p w14:paraId="413A068C" w14:textId="0945CB7F" w:rsidR="00DE5B1F" w:rsidRDefault="00DE5B1F" w:rsidP="00DE5B1F">
      <w:pPr>
        <w:pStyle w:val="Heading2"/>
      </w:pPr>
      <w:r>
        <w:t>2.4</w:t>
      </w:r>
      <w:r>
        <w:tab/>
        <w:t>Sensitivity range for LP WUR</w:t>
      </w:r>
    </w:p>
    <w:p w14:paraId="7701CAC9" w14:textId="24B07462" w:rsidR="00DE5B1F" w:rsidRPr="007428F3" w:rsidRDefault="00DE5B1F" w:rsidP="00DE5B1F">
      <w:pPr>
        <w:rPr>
          <w:color w:val="000000" w:themeColor="text1"/>
        </w:rPr>
      </w:pPr>
      <w:r>
        <w:rPr>
          <w:color w:val="000000" w:themeColor="text1"/>
        </w:rPr>
        <w:t>W</w:t>
      </w:r>
      <w:r w:rsidRPr="007428F3">
        <w:rPr>
          <w:color w:val="000000" w:themeColor="text1"/>
        </w:rPr>
        <w:t>e have estimated the sensitivity range</w:t>
      </w:r>
      <w:r>
        <w:rPr>
          <w:color w:val="000000" w:themeColor="text1"/>
        </w:rPr>
        <w:t xml:space="preserve"> shown in Table 3</w:t>
      </w:r>
      <w:r w:rsidRPr="007428F3">
        <w:rPr>
          <w:color w:val="000000" w:themeColor="text1"/>
        </w:rPr>
        <w:t xml:space="preserve"> for each WUS BW</w:t>
      </w:r>
      <w:r>
        <w:rPr>
          <w:color w:val="000000" w:themeColor="text1"/>
        </w:rPr>
        <w:t xml:space="preserve"> </w:t>
      </w:r>
      <w:r w:rsidRPr="007428F3">
        <w:rPr>
          <w:color w:val="000000" w:themeColor="text1"/>
        </w:rPr>
        <w:t xml:space="preserve">from 5 MHz to 20 </w:t>
      </w:r>
      <w:proofErr w:type="spellStart"/>
      <w:r w:rsidRPr="007428F3">
        <w:rPr>
          <w:color w:val="000000" w:themeColor="text1"/>
        </w:rPr>
        <w:t>MHz.</w:t>
      </w:r>
      <w:proofErr w:type="spellEnd"/>
      <w:r w:rsidRPr="007428F3">
        <w:rPr>
          <w:color w:val="000000" w:themeColor="text1"/>
        </w:rPr>
        <w:t xml:space="preserve"> The </w:t>
      </w:r>
      <w:proofErr w:type="spellStart"/>
      <w:r w:rsidRPr="007428F3">
        <w:rPr>
          <w:color w:val="000000" w:themeColor="text1"/>
        </w:rPr>
        <w:t>sensitivy</w:t>
      </w:r>
      <w:proofErr w:type="spellEnd"/>
      <w:r w:rsidRPr="007428F3">
        <w:rPr>
          <w:color w:val="000000" w:themeColor="text1"/>
        </w:rPr>
        <w:t xml:space="preserve"> range provides the minimum and maximum sensitivity results, when considering the parameters listed on the table.</w:t>
      </w:r>
    </w:p>
    <w:p w14:paraId="1ACD7AEE" w14:textId="77777777" w:rsidR="00DE5B1F" w:rsidRDefault="00DE5B1F" w:rsidP="00DE5B1F">
      <w:pPr>
        <w:rPr>
          <w:highlight w:val="yellow"/>
        </w:rPr>
      </w:pPr>
    </w:p>
    <w:p w14:paraId="57F1C451" w14:textId="5F523E8B" w:rsidR="00DE5B1F" w:rsidRDefault="00DE5B1F" w:rsidP="00DE5B1F">
      <w:pPr>
        <w:pStyle w:val="TH"/>
      </w:pPr>
      <w:r>
        <w:t>Table 1: Sensitivity range for LP WUR</w:t>
      </w:r>
    </w:p>
    <w:tbl>
      <w:tblPr>
        <w:tblW w:w="0" w:type="auto"/>
        <w:jc w:val="center"/>
        <w:tblCellMar>
          <w:left w:w="0" w:type="dxa"/>
          <w:right w:w="0" w:type="dxa"/>
        </w:tblCellMar>
        <w:tblLook w:val="04A0" w:firstRow="1" w:lastRow="0" w:firstColumn="1" w:lastColumn="0" w:noHBand="0" w:noVBand="1"/>
      </w:tblPr>
      <w:tblGrid>
        <w:gridCol w:w="2422"/>
        <w:gridCol w:w="570"/>
        <w:gridCol w:w="1335"/>
        <w:gridCol w:w="1335"/>
        <w:gridCol w:w="1641"/>
        <w:gridCol w:w="1440"/>
      </w:tblGrid>
      <w:tr w:rsidR="00DE5B1F" w:rsidRPr="00570242" w14:paraId="2B5635F3" w14:textId="77777777" w:rsidTr="00D50262">
        <w:trPr>
          <w:trHeight w:val="135"/>
          <w:jc w:val="center"/>
        </w:trPr>
        <w:tc>
          <w:tcPr>
            <w:tcW w:w="242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0538AE" w14:textId="77777777" w:rsidR="00DE5B1F" w:rsidRPr="00570242" w:rsidRDefault="00DE5B1F" w:rsidP="00D50262">
            <w:pPr>
              <w:pStyle w:val="TAH"/>
            </w:pPr>
            <w:r w:rsidRPr="00570242">
              <w:t>RX parameter</w:t>
            </w:r>
          </w:p>
        </w:tc>
        <w:tc>
          <w:tcPr>
            <w:tcW w:w="57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5C6292" w14:textId="77777777" w:rsidR="00DE5B1F" w:rsidRPr="00570242" w:rsidRDefault="00DE5B1F" w:rsidP="00D50262">
            <w:pPr>
              <w:pStyle w:val="TAH"/>
            </w:pPr>
            <w:r w:rsidRPr="00570242">
              <w:t>Units</w:t>
            </w:r>
          </w:p>
        </w:tc>
        <w:tc>
          <w:tcPr>
            <w:tcW w:w="5751"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3E6284" w14:textId="77777777" w:rsidR="00DE5B1F" w:rsidRPr="00570242" w:rsidRDefault="00DE5B1F" w:rsidP="00D50262">
            <w:pPr>
              <w:pStyle w:val="TAH"/>
            </w:pPr>
            <w:r w:rsidRPr="00570242">
              <w:t>WUS BW (MHz)</w:t>
            </w:r>
          </w:p>
        </w:tc>
      </w:tr>
      <w:tr w:rsidR="00DE5B1F" w:rsidRPr="00570242" w14:paraId="76455353" w14:textId="77777777" w:rsidTr="00D50262">
        <w:trPr>
          <w:trHeight w:val="135"/>
          <w:jc w:val="center"/>
        </w:trPr>
        <w:tc>
          <w:tcPr>
            <w:tcW w:w="2422" w:type="dxa"/>
            <w:vMerge/>
            <w:tcBorders>
              <w:top w:val="single" w:sz="6" w:space="0" w:color="000000"/>
              <w:left w:val="single" w:sz="6" w:space="0" w:color="000000"/>
              <w:bottom w:val="single" w:sz="6" w:space="0" w:color="000000"/>
              <w:right w:val="single" w:sz="6" w:space="0" w:color="000000"/>
            </w:tcBorders>
            <w:vAlign w:val="center"/>
            <w:hideMark/>
          </w:tcPr>
          <w:p w14:paraId="25607682" w14:textId="77777777" w:rsidR="00DE5B1F" w:rsidRPr="00570242" w:rsidRDefault="00DE5B1F" w:rsidP="00D50262">
            <w:pPr>
              <w:pStyle w:val="TAH"/>
            </w:pPr>
          </w:p>
        </w:tc>
        <w:tc>
          <w:tcPr>
            <w:tcW w:w="570" w:type="dxa"/>
            <w:vMerge/>
            <w:tcBorders>
              <w:top w:val="single" w:sz="6" w:space="0" w:color="000000"/>
              <w:left w:val="single" w:sz="6" w:space="0" w:color="000000"/>
              <w:bottom w:val="single" w:sz="6" w:space="0" w:color="000000"/>
              <w:right w:val="single" w:sz="6" w:space="0" w:color="000000"/>
            </w:tcBorders>
            <w:vAlign w:val="center"/>
            <w:hideMark/>
          </w:tcPr>
          <w:p w14:paraId="00AF1ACB" w14:textId="77777777" w:rsidR="00DE5B1F" w:rsidRPr="00570242" w:rsidRDefault="00DE5B1F" w:rsidP="00D50262">
            <w:pPr>
              <w:pStyle w:val="TAH"/>
            </w:pP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A38EBF" w14:textId="77777777" w:rsidR="00DE5B1F" w:rsidRPr="00570242" w:rsidRDefault="00DE5B1F" w:rsidP="00D50262">
            <w:pPr>
              <w:pStyle w:val="TAH"/>
            </w:pPr>
            <w:r w:rsidRPr="00570242">
              <w:t>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A82DA7" w14:textId="77777777" w:rsidR="00DE5B1F" w:rsidRPr="00570242" w:rsidRDefault="00DE5B1F" w:rsidP="00D50262">
            <w:pPr>
              <w:pStyle w:val="TAH"/>
            </w:pPr>
            <w:r w:rsidRPr="00570242">
              <w:t>10</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C0CB3" w14:textId="77777777" w:rsidR="00DE5B1F" w:rsidRPr="00570242" w:rsidRDefault="00DE5B1F" w:rsidP="00D50262">
            <w:pPr>
              <w:pStyle w:val="TAH"/>
            </w:pPr>
            <w:r w:rsidRPr="00570242">
              <w:t>15</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00F3C" w14:textId="77777777" w:rsidR="00DE5B1F" w:rsidRPr="00570242" w:rsidRDefault="00DE5B1F" w:rsidP="00D50262">
            <w:pPr>
              <w:pStyle w:val="TAH"/>
            </w:pPr>
            <w:r w:rsidRPr="00570242">
              <w:t>20</w:t>
            </w:r>
          </w:p>
        </w:tc>
      </w:tr>
      <w:tr w:rsidR="00DE5B1F" w:rsidRPr="00570242" w14:paraId="5E54E48F" w14:textId="77777777" w:rsidTr="00D50262">
        <w:trPr>
          <w:trHeight w:val="135"/>
          <w:jc w:val="center"/>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9A91E2" w14:textId="77777777" w:rsidR="00DE5B1F" w:rsidRPr="00570242" w:rsidRDefault="00DE5B1F" w:rsidP="00D50262">
            <w:pPr>
              <w:pStyle w:val="TAL"/>
            </w:pPr>
            <w:r>
              <w:t xml:space="preserve">Noise Figure </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DB7953" w14:textId="77777777" w:rsidR="00DE5B1F" w:rsidRPr="00570242" w:rsidRDefault="00DE5B1F" w:rsidP="00D50262">
            <w:pPr>
              <w:pStyle w:val="TAR"/>
            </w:pPr>
            <w:r w:rsidRPr="00570242">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CA200B" w14:textId="77777777" w:rsidR="00DE5B1F" w:rsidRPr="00570242" w:rsidRDefault="00DE5B1F" w:rsidP="00D50262">
            <w:pPr>
              <w:pStyle w:val="TAR"/>
            </w:pPr>
            <w:r>
              <w:t>15 to 25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3C3D5B" w14:textId="77777777" w:rsidR="00DE5B1F" w:rsidRPr="00570242" w:rsidRDefault="00DE5B1F" w:rsidP="00D50262">
            <w:pPr>
              <w:pStyle w:val="TAR"/>
            </w:pPr>
            <w:r w:rsidRPr="00025FAF">
              <w:t>15 to 25</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0AB389" w14:textId="77777777" w:rsidR="00DE5B1F" w:rsidRPr="00570242" w:rsidRDefault="00DE5B1F" w:rsidP="00D50262">
            <w:pPr>
              <w:pStyle w:val="TAR"/>
            </w:pPr>
            <w:r w:rsidRPr="00025FAF">
              <w:t>15 to 25</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9662B1" w14:textId="77777777" w:rsidR="00DE5B1F" w:rsidRPr="00570242" w:rsidRDefault="00DE5B1F" w:rsidP="00D50262">
            <w:pPr>
              <w:pStyle w:val="TAR"/>
            </w:pPr>
            <w:r w:rsidRPr="00025FAF">
              <w:t>15 to 25</w:t>
            </w:r>
          </w:p>
        </w:tc>
      </w:tr>
      <w:tr w:rsidR="00DE5B1F" w:rsidRPr="00570242" w14:paraId="071980C9" w14:textId="77777777" w:rsidTr="00D50262">
        <w:trPr>
          <w:trHeight w:val="135"/>
          <w:jc w:val="center"/>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12DFF" w14:textId="77777777" w:rsidR="00DE5B1F" w:rsidRPr="00570242" w:rsidRDefault="00DE5B1F" w:rsidP="00D50262">
            <w:pPr>
              <w:pStyle w:val="TAL"/>
            </w:pPr>
            <w:r>
              <w:t>SNR</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DE7DA1" w14:textId="77777777" w:rsidR="00DE5B1F" w:rsidRPr="00570242" w:rsidRDefault="00DE5B1F" w:rsidP="00D50262">
            <w:pPr>
              <w:pStyle w:val="TAR"/>
            </w:pPr>
            <w:r w:rsidRPr="00570242">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867C34" w14:textId="77777777" w:rsidR="00DE5B1F" w:rsidRPr="00570242" w:rsidRDefault="00DE5B1F" w:rsidP="00D50262">
            <w:pPr>
              <w:pStyle w:val="TAR"/>
            </w:pPr>
            <w:r>
              <w:t xml:space="preserve">-10 to -4 </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57B440" w14:textId="77777777" w:rsidR="00DE5B1F" w:rsidRPr="00570242" w:rsidRDefault="00DE5B1F" w:rsidP="00D50262">
            <w:pPr>
              <w:pStyle w:val="TAR"/>
            </w:pPr>
            <w:r w:rsidRPr="00820832">
              <w:t xml:space="preserve">-10 to -4 </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AAE187" w14:textId="77777777" w:rsidR="00DE5B1F" w:rsidRPr="00570242" w:rsidRDefault="00DE5B1F" w:rsidP="00D50262">
            <w:pPr>
              <w:pStyle w:val="TAR"/>
            </w:pPr>
            <w:r w:rsidRPr="00820832">
              <w:t xml:space="preserve">-10 to -4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9ACF90" w14:textId="77777777" w:rsidR="00DE5B1F" w:rsidRPr="00570242" w:rsidRDefault="00DE5B1F" w:rsidP="00D50262">
            <w:pPr>
              <w:pStyle w:val="TAR"/>
            </w:pPr>
            <w:r w:rsidRPr="00820832">
              <w:t xml:space="preserve">-10 to -4 </w:t>
            </w:r>
          </w:p>
        </w:tc>
      </w:tr>
      <w:tr w:rsidR="00DE5B1F" w:rsidRPr="00570242" w14:paraId="06755725" w14:textId="77777777" w:rsidTr="00D50262">
        <w:trPr>
          <w:trHeight w:val="135"/>
          <w:jc w:val="center"/>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86E5EB5" w14:textId="77777777" w:rsidR="00DE5B1F" w:rsidRDefault="00DE5B1F" w:rsidP="00D50262">
            <w:pPr>
              <w:pStyle w:val="TAL"/>
            </w:pPr>
            <w:r>
              <w:t>Diversity Gain</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D342EBB" w14:textId="77777777" w:rsidR="00DE5B1F" w:rsidRPr="00570242" w:rsidRDefault="00DE5B1F" w:rsidP="00D50262">
            <w:pPr>
              <w:pStyle w:val="TAR"/>
            </w:pPr>
            <w:r>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5F181D8" w14:textId="77777777" w:rsidR="00DE5B1F" w:rsidRDefault="00DE5B1F" w:rsidP="00D50262">
            <w:pPr>
              <w:pStyle w:val="TAR"/>
            </w:pPr>
            <w:r>
              <w:t>0</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D0F0100" w14:textId="77777777" w:rsidR="00DE5B1F" w:rsidRPr="00820832" w:rsidRDefault="00DE5B1F" w:rsidP="00D50262">
            <w:pPr>
              <w:pStyle w:val="TAR"/>
            </w:pPr>
            <w:r>
              <w:t>0</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3A64C6A" w14:textId="77777777" w:rsidR="00DE5B1F" w:rsidRPr="00820832" w:rsidRDefault="00DE5B1F" w:rsidP="00D50262">
            <w:pPr>
              <w:pStyle w:val="TAR"/>
            </w:pPr>
            <w:r>
              <w:t>0</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DCE829B" w14:textId="77777777" w:rsidR="00DE5B1F" w:rsidRPr="00820832" w:rsidRDefault="00DE5B1F" w:rsidP="00D50262">
            <w:pPr>
              <w:pStyle w:val="TAR"/>
            </w:pPr>
            <w:r>
              <w:t>0</w:t>
            </w:r>
          </w:p>
        </w:tc>
      </w:tr>
      <w:tr w:rsidR="00DE5B1F" w:rsidRPr="00570242" w14:paraId="6D065F4B" w14:textId="77777777" w:rsidTr="00D50262">
        <w:trPr>
          <w:trHeight w:val="135"/>
          <w:jc w:val="center"/>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E9CC9F5" w14:textId="77777777" w:rsidR="00DE5B1F" w:rsidRDefault="00DE5B1F" w:rsidP="00D50262">
            <w:pPr>
              <w:pStyle w:val="TAL"/>
            </w:pPr>
            <w:r>
              <w:t>Implementation Margin</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FFC9997" w14:textId="77777777" w:rsidR="00DE5B1F" w:rsidRDefault="00DE5B1F" w:rsidP="00D50262">
            <w:pPr>
              <w:pStyle w:val="TAR"/>
            </w:pPr>
            <w:r>
              <w:t>dB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89D0AAC" w14:textId="77777777" w:rsidR="00DE5B1F" w:rsidRDefault="00DE5B1F" w:rsidP="00D50262">
            <w:pPr>
              <w:pStyle w:val="TAR"/>
            </w:pPr>
            <w:r>
              <w:t>2.5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BAF5A01" w14:textId="77777777" w:rsidR="00DE5B1F" w:rsidRDefault="00DE5B1F" w:rsidP="00D50262">
            <w:pPr>
              <w:pStyle w:val="TAR"/>
            </w:pPr>
            <w:r>
              <w:t>2.5</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11C92F5" w14:textId="77777777" w:rsidR="00DE5B1F" w:rsidRDefault="00DE5B1F" w:rsidP="00D50262">
            <w:pPr>
              <w:pStyle w:val="TAR"/>
            </w:pPr>
            <w:r>
              <w:t>2.5</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3E9C7E" w14:textId="77777777" w:rsidR="00DE5B1F" w:rsidRDefault="00DE5B1F" w:rsidP="00D50262">
            <w:pPr>
              <w:pStyle w:val="TAR"/>
            </w:pPr>
            <w:r>
              <w:t>2.5</w:t>
            </w:r>
          </w:p>
        </w:tc>
      </w:tr>
      <w:tr w:rsidR="00DE5B1F" w:rsidRPr="00570242" w14:paraId="758A68B9" w14:textId="77777777" w:rsidTr="00D50262">
        <w:trPr>
          <w:trHeight w:val="135"/>
          <w:jc w:val="center"/>
        </w:trPr>
        <w:tc>
          <w:tcPr>
            <w:tcW w:w="242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82B210" w14:textId="77777777" w:rsidR="00DE5B1F" w:rsidRPr="00EF514A" w:rsidRDefault="00DE5B1F" w:rsidP="00D50262">
            <w:pPr>
              <w:pStyle w:val="TAL"/>
              <w:rPr>
                <w:b/>
                <w:bCs/>
              </w:rPr>
            </w:pPr>
            <w:r w:rsidRPr="00EF514A">
              <w:rPr>
                <w:b/>
                <w:bCs/>
              </w:rPr>
              <w:t>Sensitivity</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8F5E65B" w14:textId="77777777" w:rsidR="00DE5B1F" w:rsidRPr="00EF514A" w:rsidRDefault="00DE5B1F" w:rsidP="00D50262">
            <w:pPr>
              <w:pStyle w:val="TAR"/>
              <w:rPr>
                <w:b/>
                <w:bCs/>
              </w:rPr>
            </w:pPr>
            <w:r w:rsidRPr="00EF514A">
              <w:rPr>
                <w:b/>
                <w:bCs/>
              </w:rPr>
              <w:t>dBm</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C930308" w14:textId="77777777" w:rsidR="00DE5B1F" w:rsidRPr="00EF514A" w:rsidRDefault="00DE5B1F" w:rsidP="00D50262">
            <w:pPr>
              <w:pStyle w:val="TAR"/>
              <w:rPr>
                <w:b/>
                <w:bCs/>
              </w:rPr>
            </w:pPr>
            <w:r w:rsidRPr="00EF514A">
              <w:rPr>
                <w:b/>
                <w:bCs/>
              </w:rPr>
              <w:t xml:space="preserve">  -</w:t>
            </w:r>
            <w:r>
              <w:rPr>
                <w:b/>
                <w:bCs/>
              </w:rPr>
              <w:t>99.5 to -83.5</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EE818CE" w14:textId="77777777" w:rsidR="00DE5B1F" w:rsidRPr="00EF514A" w:rsidRDefault="00DE5B1F" w:rsidP="00D50262">
            <w:pPr>
              <w:pStyle w:val="TAR"/>
              <w:rPr>
                <w:b/>
                <w:bCs/>
              </w:rPr>
            </w:pPr>
            <w:r w:rsidRPr="00EF514A">
              <w:rPr>
                <w:b/>
                <w:bCs/>
              </w:rPr>
              <w:t xml:space="preserve">  -</w:t>
            </w:r>
            <w:r>
              <w:rPr>
                <w:b/>
                <w:bCs/>
              </w:rPr>
              <w:t>96.5 to -80.5</w:t>
            </w:r>
          </w:p>
        </w:tc>
        <w:tc>
          <w:tcPr>
            <w:tcW w:w="16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90C7AF0" w14:textId="77777777" w:rsidR="00DE5B1F" w:rsidRPr="00EF514A" w:rsidRDefault="00DE5B1F" w:rsidP="00D50262">
            <w:pPr>
              <w:pStyle w:val="TAR"/>
              <w:rPr>
                <w:b/>
                <w:bCs/>
              </w:rPr>
            </w:pPr>
            <w:r w:rsidRPr="00EF514A">
              <w:rPr>
                <w:b/>
                <w:bCs/>
              </w:rPr>
              <w:t xml:space="preserve">  -</w:t>
            </w:r>
            <w:r>
              <w:rPr>
                <w:b/>
                <w:bCs/>
              </w:rPr>
              <w:t>94.7 to -78.7</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D53CCE" w14:textId="77777777" w:rsidR="00DE5B1F" w:rsidRPr="00EF514A" w:rsidRDefault="00DE5B1F" w:rsidP="00D50262">
            <w:pPr>
              <w:pStyle w:val="TAR"/>
              <w:rPr>
                <w:b/>
                <w:bCs/>
              </w:rPr>
            </w:pPr>
            <w:r>
              <w:rPr>
                <w:b/>
                <w:bCs/>
              </w:rPr>
              <w:t>-93.5 to -77.5</w:t>
            </w:r>
          </w:p>
        </w:tc>
      </w:tr>
    </w:tbl>
    <w:p w14:paraId="59E082C2" w14:textId="77777777" w:rsidR="00DE5B1F" w:rsidRDefault="00DE5B1F" w:rsidP="00DE5B1F"/>
    <w:p w14:paraId="15052891" w14:textId="542AFEC5" w:rsidR="00DE5B1F" w:rsidRDefault="00DE5B1F" w:rsidP="00DE5B1F">
      <w:pPr>
        <w:pStyle w:val="Observation"/>
      </w:pPr>
      <w:bookmarkStart w:id="28" w:name="_Toc127447303"/>
      <w:bookmarkStart w:id="29" w:name="_Toc127448319"/>
      <w:bookmarkStart w:id="30" w:name="_Toc131999981"/>
      <w:bookmarkStart w:id="31" w:name="_Toc132024509"/>
      <w:r>
        <w:t>Observation 6:</w:t>
      </w:r>
      <w:r>
        <w:tab/>
        <w:t>Lower target SNR translates to lower power dissipation for the RF part of the LP WUR.</w:t>
      </w:r>
      <w:bookmarkEnd w:id="28"/>
      <w:bookmarkEnd w:id="29"/>
      <w:bookmarkEnd w:id="30"/>
      <w:bookmarkEnd w:id="31"/>
    </w:p>
    <w:p w14:paraId="4CD75601" w14:textId="77777777" w:rsidR="00DE5B1F" w:rsidRPr="00DE5B1F" w:rsidRDefault="00DE5B1F" w:rsidP="00B00184">
      <w:pPr>
        <w:pStyle w:val="Proposal"/>
        <w:rPr>
          <w:lang w:val="en-GB"/>
        </w:rPr>
      </w:pPr>
    </w:p>
    <w:p w14:paraId="61369651" w14:textId="236EF27F" w:rsidR="0085484C" w:rsidRDefault="0085484C" w:rsidP="0085484C">
      <w:pPr>
        <w:pStyle w:val="Heading2"/>
      </w:pPr>
      <w:r>
        <w:t>2.</w:t>
      </w:r>
      <w:r w:rsidR="00F143F0">
        <w:t>3</w:t>
      </w:r>
      <w:r>
        <w:tab/>
      </w:r>
      <w:r w:rsidR="00F143F0">
        <w:t xml:space="preserve">Benefits of </w:t>
      </w:r>
      <w:r w:rsidR="0055147E">
        <w:t xml:space="preserve">A </w:t>
      </w:r>
      <w:r w:rsidR="00F143F0">
        <w:t>Dedicated Wake-Up Band</w:t>
      </w:r>
    </w:p>
    <w:p w14:paraId="5766576C" w14:textId="77777777" w:rsidR="00F143F0" w:rsidRPr="00F143F0" w:rsidRDefault="00F143F0" w:rsidP="00F143F0">
      <w:pPr>
        <w:rPr>
          <w:lang w:val="en-GB"/>
        </w:rPr>
      </w:pPr>
    </w:p>
    <w:p w14:paraId="1C706FD3" w14:textId="3485A70B" w:rsidR="0055147E" w:rsidRDefault="0055147E" w:rsidP="0055147E">
      <w:pPr>
        <w:keepNext/>
        <w:ind w:firstLine="284"/>
        <w:rPr>
          <w:lang w:val="en-GB"/>
        </w:rPr>
      </w:pPr>
      <w:r>
        <w:rPr>
          <w:lang w:val="en-GB"/>
        </w:rPr>
        <w:t xml:space="preserve">The discussion up to now has focused on in-band and possibly in-channel wake-up </w:t>
      </w:r>
      <w:proofErr w:type="spellStart"/>
      <w:r>
        <w:rPr>
          <w:lang w:val="en-GB"/>
        </w:rPr>
        <w:t>signaling</w:t>
      </w:r>
      <w:proofErr w:type="spellEnd"/>
      <w:r>
        <w:rPr>
          <w:lang w:val="en-GB"/>
        </w:rPr>
        <w:t>. A third possibility is to have a dedicated narrow</w:t>
      </w:r>
      <w:r w:rsidR="00CD0B7A">
        <w:rPr>
          <w:lang w:val="en-GB"/>
        </w:rPr>
        <w:t xml:space="preserve"> (</w:t>
      </w:r>
      <w:proofErr w:type="gramStart"/>
      <w:r w:rsidR="00CD0B7A">
        <w:rPr>
          <w:lang w:val="en-GB"/>
        </w:rPr>
        <w:t>e.g.</w:t>
      </w:r>
      <w:proofErr w:type="gramEnd"/>
      <w:r w:rsidR="00CD0B7A">
        <w:rPr>
          <w:lang w:val="en-GB"/>
        </w:rPr>
        <w:t xml:space="preserve"> 5MHz)</w:t>
      </w:r>
      <w:r>
        <w:rPr>
          <w:lang w:val="en-GB"/>
        </w:rPr>
        <w:t xml:space="preserve"> band whose purpose is to broadcast the wake-up signal </w:t>
      </w:r>
      <w:r w:rsidR="00CD0B7A">
        <w:rPr>
          <w:lang w:val="en-GB"/>
        </w:rPr>
        <w:t>for</w:t>
      </w:r>
      <w:r>
        <w:rPr>
          <w:lang w:val="en-GB"/>
        </w:rPr>
        <w:t xml:space="preserve"> one or multiple networks.</w:t>
      </w:r>
      <w:r w:rsidR="00CD0B7A">
        <w:rPr>
          <w:lang w:val="en-GB"/>
        </w:rPr>
        <w:t xml:space="preserve"> </w:t>
      </w:r>
      <w:r>
        <w:rPr>
          <w:lang w:val="en-GB"/>
        </w:rPr>
        <w:t>In this case</w:t>
      </w:r>
      <w:r w:rsidR="00CD0B7A">
        <w:rPr>
          <w:lang w:val="en-GB"/>
        </w:rPr>
        <w:t xml:space="preserve"> a single channel within the band can be assumed and the ACS and in-band blockers will fall outside of the </w:t>
      </w:r>
      <w:proofErr w:type="gramStart"/>
      <w:r w:rsidR="00CD0B7A">
        <w:rPr>
          <w:lang w:val="en-GB"/>
        </w:rPr>
        <w:t>band, and</w:t>
      </w:r>
      <w:proofErr w:type="gramEnd"/>
      <w:r w:rsidR="00CD0B7A">
        <w:rPr>
          <w:lang w:val="en-GB"/>
        </w:rPr>
        <w:t xml:space="preserve"> will be significantly </w:t>
      </w:r>
      <w:proofErr w:type="spellStart"/>
      <w:r w:rsidR="00CD0B7A">
        <w:rPr>
          <w:lang w:val="en-GB"/>
        </w:rPr>
        <w:t>attenutated</w:t>
      </w:r>
      <w:proofErr w:type="spellEnd"/>
      <w:r w:rsidR="00CD0B7A">
        <w:rPr>
          <w:lang w:val="en-GB"/>
        </w:rPr>
        <w:t xml:space="preserve"> by a front-end acoustic filter</w:t>
      </w:r>
      <w:r w:rsidR="00A3582B">
        <w:rPr>
          <w:lang w:val="en-GB"/>
        </w:rPr>
        <w:t xml:space="preserve"> as illustrated in </w:t>
      </w:r>
      <w:r w:rsidR="00A3582B">
        <w:rPr>
          <w:lang w:val="en-GB"/>
        </w:rPr>
        <w:fldChar w:fldCharType="begin"/>
      </w:r>
      <w:r w:rsidR="00A3582B">
        <w:rPr>
          <w:lang w:val="en-GB"/>
        </w:rPr>
        <w:instrText xml:space="preserve"> REF _Ref131962587 \h </w:instrText>
      </w:r>
      <w:r w:rsidR="00A3582B">
        <w:rPr>
          <w:lang w:val="en-GB"/>
        </w:rPr>
      </w:r>
      <w:r w:rsidR="00A3582B">
        <w:rPr>
          <w:lang w:val="en-GB"/>
        </w:rPr>
        <w:fldChar w:fldCharType="separate"/>
      </w:r>
      <w:r w:rsidR="00043878">
        <w:t xml:space="preserve">Figure </w:t>
      </w:r>
      <w:r w:rsidR="00043878">
        <w:rPr>
          <w:noProof/>
        </w:rPr>
        <w:t>7</w:t>
      </w:r>
      <w:r w:rsidR="00A3582B">
        <w:rPr>
          <w:lang w:val="en-GB"/>
        </w:rPr>
        <w:fldChar w:fldCharType="end"/>
      </w:r>
      <w:r w:rsidR="00CD0B7A">
        <w:rPr>
          <w:lang w:val="en-GB"/>
        </w:rPr>
        <w:t xml:space="preserve">. </w:t>
      </w:r>
    </w:p>
    <w:p w14:paraId="42FFFE03" w14:textId="77777777" w:rsidR="00A3582B" w:rsidRDefault="00A3582B" w:rsidP="0055147E">
      <w:pPr>
        <w:keepNext/>
        <w:ind w:firstLine="284"/>
        <w:rPr>
          <w:lang w:val="en-GB"/>
        </w:rPr>
      </w:pPr>
    </w:p>
    <w:p w14:paraId="2823A36D" w14:textId="77777777" w:rsidR="00A3582B" w:rsidRDefault="00A3582B" w:rsidP="00A3582B">
      <w:pPr>
        <w:keepNext/>
        <w:ind w:firstLine="284"/>
        <w:jc w:val="center"/>
      </w:pPr>
      <w:r w:rsidRPr="00A3582B">
        <w:rPr>
          <w:noProof/>
          <w:lang w:val="en-GB"/>
        </w:rPr>
        <w:drawing>
          <wp:inline distT="0" distB="0" distL="0" distR="0" wp14:anchorId="536E7521" wp14:editId="68713386">
            <wp:extent cx="1956216" cy="189641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64785" cy="1904726"/>
                    </a:xfrm>
                    <a:prstGeom prst="rect">
                      <a:avLst/>
                    </a:prstGeom>
                  </pic:spPr>
                </pic:pic>
              </a:graphicData>
            </a:graphic>
          </wp:inline>
        </w:drawing>
      </w:r>
    </w:p>
    <w:p w14:paraId="0860EDAE" w14:textId="7C30A7E6" w:rsidR="00A3582B" w:rsidRDefault="00A3582B" w:rsidP="00A3582B">
      <w:pPr>
        <w:pStyle w:val="Caption"/>
        <w:jc w:val="center"/>
        <w:rPr>
          <w:lang w:val="en-GB"/>
        </w:rPr>
      </w:pPr>
      <w:bookmarkStart w:id="32" w:name="_Ref131962587"/>
      <w:r>
        <w:t xml:space="preserve">Figure </w:t>
      </w:r>
      <w:r>
        <w:fldChar w:fldCharType="begin"/>
      </w:r>
      <w:r>
        <w:instrText xml:space="preserve"> SEQ Figure \* ARABIC </w:instrText>
      </w:r>
      <w:r>
        <w:fldChar w:fldCharType="separate"/>
      </w:r>
      <w:r w:rsidR="00043878">
        <w:rPr>
          <w:noProof/>
        </w:rPr>
        <w:t>7</w:t>
      </w:r>
      <w:r>
        <w:fldChar w:fldCharType="end"/>
      </w:r>
      <w:bookmarkEnd w:id="32"/>
      <w:r>
        <w:t>:Dedicated Wake-up Band and Filter</w:t>
      </w:r>
    </w:p>
    <w:p w14:paraId="4F8F9346" w14:textId="19BB4EB0" w:rsidR="00A3582B" w:rsidRDefault="00A3582B" w:rsidP="00A3582B">
      <w:pPr>
        <w:keepNext/>
        <w:ind w:firstLine="284"/>
        <w:rPr>
          <w:lang w:val="en-GB"/>
        </w:rPr>
      </w:pPr>
      <w:r>
        <w:tab/>
      </w:r>
      <w:r>
        <w:rPr>
          <w:lang w:val="en-GB"/>
        </w:rPr>
        <w:t xml:space="preserve">A typical assumption for the out-of-band attenuation of acoustic filters is 35-40dB. In this analysis, we will assume 30dB to allow the use of lower-cost filters. Figure illustrates the </w:t>
      </w:r>
      <w:proofErr w:type="spellStart"/>
      <w:r>
        <w:rPr>
          <w:lang w:val="en-GB"/>
        </w:rPr>
        <w:t>combned</w:t>
      </w:r>
      <w:proofErr w:type="spellEnd"/>
      <w:r>
        <w:rPr>
          <w:lang w:val="en-GB"/>
        </w:rPr>
        <w:t xml:space="preserve"> effect of phase noise and receiver non-linearity on a 5MHz band under the previous assumptions. </w:t>
      </w:r>
      <w:r>
        <w:rPr>
          <w:lang w:val="en-GB"/>
        </w:rPr>
        <w:lastRenderedPageBreak/>
        <w:t>The receiver IIP3 is as low as -70dBm while the phase noise is -6</w:t>
      </w:r>
      <w:r w:rsidR="00B01A1F">
        <w:rPr>
          <w:lang w:val="en-GB"/>
        </w:rPr>
        <w:t>0</w:t>
      </w:r>
      <w:r>
        <w:rPr>
          <w:lang w:val="en-GB"/>
        </w:rPr>
        <w:t>dBc/Hz within 100kHz loop bandwidth. The resulting SI</w:t>
      </w:r>
      <w:r w:rsidR="00A33664">
        <w:rPr>
          <w:lang w:val="en-GB"/>
        </w:rPr>
        <w:t>N</w:t>
      </w:r>
      <w:r>
        <w:rPr>
          <w:lang w:val="en-GB"/>
        </w:rPr>
        <w:t>R is 8dB.</w:t>
      </w:r>
    </w:p>
    <w:p w14:paraId="3B036A2A" w14:textId="52E4E481" w:rsidR="00A3582B" w:rsidRDefault="00A3582B" w:rsidP="00A33664">
      <w:pPr>
        <w:keepNext/>
        <w:rPr>
          <w:lang w:val="en-GB"/>
        </w:rPr>
      </w:pPr>
    </w:p>
    <w:p w14:paraId="505D77C0" w14:textId="77777777" w:rsidR="00A33664" w:rsidRDefault="007B0CC6" w:rsidP="00A33664">
      <w:pPr>
        <w:keepNext/>
        <w:jc w:val="center"/>
      </w:pPr>
      <w:r>
        <w:rPr>
          <w:noProof/>
          <w:lang w:val="en-GB"/>
        </w:rPr>
        <w:drawing>
          <wp:inline distT="0" distB="0" distL="0" distR="0" wp14:anchorId="3D6CA762" wp14:editId="665C8A20">
            <wp:extent cx="4114800" cy="3086207"/>
            <wp:effectExtent l="0" t="0" r="0" b="0"/>
            <wp:docPr id="13" name="Picture 13"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histo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114800" cy="3086207"/>
                    </a:xfrm>
                    <a:prstGeom prst="rect">
                      <a:avLst/>
                    </a:prstGeom>
                  </pic:spPr>
                </pic:pic>
              </a:graphicData>
            </a:graphic>
          </wp:inline>
        </w:drawing>
      </w:r>
    </w:p>
    <w:p w14:paraId="43987699" w14:textId="521A5944" w:rsidR="00A3582B" w:rsidRDefault="00A33664" w:rsidP="00A33664">
      <w:pPr>
        <w:pStyle w:val="Caption"/>
        <w:jc w:val="center"/>
        <w:rPr>
          <w:lang w:val="en-GB"/>
        </w:rPr>
      </w:pPr>
      <w:r>
        <w:t xml:space="preserve">Figure </w:t>
      </w:r>
      <w:r>
        <w:fldChar w:fldCharType="begin"/>
      </w:r>
      <w:r>
        <w:instrText xml:space="preserve"> SEQ Figure \* ARABIC </w:instrText>
      </w:r>
      <w:r>
        <w:fldChar w:fldCharType="separate"/>
      </w:r>
      <w:r w:rsidR="00043878">
        <w:rPr>
          <w:noProof/>
        </w:rPr>
        <w:t>8</w:t>
      </w:r>
      <w:r>
        <w:fldChar w:fldCharType="end"/>
      </w:r>
      <w:r>
        <w:t>: Impact of receiver phase noise and non-linearity assuming a dedicated WU band</w:t>
      </w:r>
    </w:p>
    <w:p w14:paraId="1F232FF1" w14:textId="77777777" w:rsidR="007B0CC6" w:rsidRPr="00A3582B" w:rsidRDefault="007B0CC6" w:rsidP="006B7323">
      <w:pPr>
        <w:rPr>
          <w:lang w:val="en-GB"/>
        </w:rPr>
      </w:pPr>
    </w:p>
    <w:p w14:paraId="611AA56B" w14:textId="77777777" w:rsidR="00A3582B" w:rsidRPr="00A3582B" w:rsidRDefault="00A3582B" w:rsidP="006B7323">
      <w:pPr>
        <w:rPr>
          <w:lang w:val="en-GB"/>
        </w:rPr>
      </w:pPr>
    </w:p>
    <w:p w14:paraId="5C2C6D4B" w14:textId="33AFE54F" w:rsidR="00A33664" w:rsidRDefault="00A33664" w:rsidP="00A33664">
      <w:pPr>
        <w:pStyle w:val="Observation"/>
      </w:pPr>
      <w:bookmarkStart w:id="33" w:name="_Toc131999982"/>
      <w:bookmarkStart w:id="34" w:name="_Toc132024510"/>
      <w:bookmarkEnd w:id="0"/>
      <w:r>
        <w:t xml:space="preserve">Observation </w:t>
      </w:r>
      <w:r w:rsidR="00DE5B1F">
        <w:t>7</w:t>
      </w:r>
      <w:r>
        <w:t>:</w:t>
      </w:r>
      <w:r>
        <w:tab/>
        <w:t xml:space="preserve">A dedicated </w:t>
      </w:r>
      <w:r w:rsidR="00B01A1F">
        <w:t>wake-up broadcast band will allow &gt;10dB receiver phase noise relaxation and &gt;25dB IIP3 relaxation compared to the in-channel wake-up signal.</w:t>
      </w:r>
      <w:bookmarkEnd w:id="33"/>
      <w:bookmarkEnd w:id="34"/>
    </w:p>
    <w:p w14:paraId="0398E7A2" w14:textId="77777777" w:rsidR="00021FB5" w:rsidRPr="00021FB5" w:rsidRDefault="00021FB5" w:rsidP="00021FB5"/>
    <w:p w14:paraId="5123B48A" w14:textId="77777777" w:rsidR="003E3BCD" w:rsidRDefault="003E3BCD" w:rsidP="003E3BCD">
      <w:pPr>
        <w:pStyle w:val="Heading2"/>
      </w:pPr>
      <w:r>
        <w:t>2.4</w:t>
      </w:r>
      <w:r>
        <w:tab/>
        <w:t>Feasibility of a Dedicated Wake-Up Band</w:t>
      </w:r>
    </w:p>
    <w:p w14:paraId="61D1F902" w14:textId="239B93D7" w:rsidR="003E3BCD" w:rsidRDefault="003E3BCD" w:rsidP="003E3BCD">
      <w:pPr>
        <w:ind w:firstLine="284"/>
        <w:rPr>
          <w:lang w:val="en-GB"/>
        </w:rPr>
      </w:pPr>
      <w:r w:rsidRPr="00434E9C">
        <w:rPr>
          <w:lang w:val="en-GB"/>
        </w:rPr>
        <w:t xml:space="preserve">Dedicated spectrum for the WUS can enable a low-complexity </w:t>
      </w:r>
      <w:r>
        <w:rPr>
          <w:lang w:val="en-GB"/>
        </w:rPr>
        <w:t>UE receiver</w:t>
      </w:r>
      <w:r w:rsidRPr="00434E9C">
        <w:rPr>
          <w:lang w:val="en-GB"/>
        </w:rPr>
        <w:t xml:space="preserve"> and avoid reducing the spectral efficiency of cellular communications by not configuring the WUS in-channel with the wanted </w:t>
      </w:r>
      <w:r>
        <w:rPr>
          <w:lang w:val="en-GB"/>
        </w:rPr>
        <w:t xml:space="preserve">cellular </w:t>
      </w:r>
      <w:r w:rsidRPr="00434E9C">
        <w:rPr>
          <w:lang w:val="en-GB"/>
        </w:rPr>
        <w:t>data</w:t>
      </w:r>
      <w:r>
        <w:rPr>
          <w:lang w:val="en-GB"/>
        </w:rPr>
        <w:t xml:space="preserve">.  </w:t>
      </w:r>
      <w:r w:rsidRPr="00434E9C">
        <w:rPr>
          <w:lang w:val="en-GB"/>
        </w:rPr>
        <w:t>A reuse of spectrum licensed for broadcast operation can be a viable scenario</w:t>
      </w:r>
      <w:r>
        <w:rPr>
          <w:lang w:val="en-GB"/>
        </w:rPr>
        <w:t>.  P</w:t>
      </w:r>
      <w:r w:rsidRPr="00434E9C">
        <w:rPr>
          <w:lang w:val="en-GB"/>
        </w:rPr>
        <w:t>otential spectrum that can be used for WUS broadcast is the TV whitespaces spectrum</w:t>
      </w:r>
      <w:r>
        <w:rPr>
          <w:lang w:val="en-GB"/>
        </w:rPr>
        <w:t xml:space="preserve">.  </w:t>
      </w:r>
      <w:r w:rsidRPr="00434E9C">
        <w:rPr>
          <w:lang w:val="en-GB"/>
        </w:rPr>
        <w:t xml:space="preserve">TV channels 19 through 36 span the 500 </w:t>
      </w:r>
      <w:r>
        <w:rPr>
          <w:lang w:val="en-GB"/>
        </w:rPr>
        <w:t>–</w:t>
      </w:r>
      <w:r w:rsidRPr="00434E9C">
        <w:rPr>
          <w:lang w:val="en-GB"/>
        </w:rPr>
        <w:t xml:space="preserve"> 608 MHz frequency range</w:t>
      </w:r>
      <w:r>
        <w:rPr>
          <w:lang w:val="en-GB"/>
        </w:rPr>
        <w:t xml:space="preserve">.  </w:t>
      </w:r>
      <w:r w:rsidRPr="00434E9C">
        <w:rPr>
          <w:lang w:val="en-GB"/>
        </w:rPr>
        <w:t>Each TV channel is 6 MHz wide with 0.309 MHz guard band on each side</w:t>
      </w:r>
      <w:r>
        <w:rPr>
          <w:lang w:val="en-GB"/>
        </w:rPr>
        <w:t xml:space="preserve">.  </w:t>
      </w:r>
      <w:r w:rsidRPr="00434E9C">
        <w:rPr>
          <w:lang w:val="en-GB"/>
        </w:rPr>
        <w:t>In total, there are 11.14 MHz available with this guard band spectrum</w:t>
      </w:r>
      <w:r>
        <w:rPr>
          <w:lang w:val="en-GB"/>
        </w:rPr>
        <w:t xml:space="preserve">.  Additionally, the band plans discussed in the LTE 6G broadcast work item can be considered for this purpose, enabling broadcast operators to make choices about the services and business models they wish to pursue with their spectrum </w:t>
      </w:r>
      <w:r>
        <w:rPr>
          <w:lang w:val="en-GB"/>
        </w:rPr>
        <w:fldChar w:fldCharType="begin"/>
      </w:r>
      <w:r>
        <w:rPr>
          <w:lang w:val="en-GB"/>
        </w:rPr>
        <w:instrText xml:space="preserve"> REF _Ref131999725 \r \h </w:instrText>
      </w:r>
      <w:r>
        <w:rPr>
          <w:lang w:val="en-GB"/>
        </w:rPr>
      </w:r>
      <w:r>
        <w:rPr>
          <w:lang w:val="en-GB"/>
        </w:rPr>
        <w:fldChar w:fldCharType="separate"/>
      </w:r>
      <w:r w:rsidR="00043878">
        <w:rPr>
          <w:lang w:val="en-GB"/>
        </w:rPr>
        <w:t>[5]</w:t>
      </w:r>
      <w:r>
        <w:rPr>
          <w:lang w:val="en-GB"/>
        </w:rPr>
        <w:fldChar w:fldCharType="end"/>
      </w:r>
      <w:r>
        <w:rPr>
          <w:lang w:val="en-GB"/>
        </w:rPr>
        <w:t>:</w:t>
      </w:r>
    </w:p>
    <w:p w14:paraId="4F4AAAA0" w14:textId="77777777" w:rsidR="003E3BCD" w:rsidRDefault="003E3BCD" w:rsidP="003E3BCD">
      <w:pPr>
        <w:rPr>
          <w:lang w:val="en-GB"/>
        </w:rPr>
      </w:pPr>
    </w:p>
    <w:tbl>
      <w:tblPr>
        <w:tblStyle w:val="TableGrid"/>
        <w:tblW w:w="0" w:type="auto"/>
        <w:tblLook w:val="04A0" w:firstRow="1" w:lastRow="0" w:firstColumn="1" w:lastColumn="0" w:noHBand="0" w:noVBand="1"/>
      </w:tblPr>
      <w:tblGrid>
        <w:gridCol w:w="9631"/>
      </w:tblGrid>
      <w:tr w:rsidR="003E3BCD" w14:paraId="34D611AF" w14:textId="77777777" w:rsidTr="00D50262">
        <w:tc>
          <w:tcPr>
            <w:tcW w:w="9631" w:type="dxa"/>
          </w:tcPr>
          <w:p w14:paraId="7E80A15A" w14:textId="77777777" w:rsidR="003E3BCD" w:rsidRPr="00AB3D40" w:rsidRDefault="003E3BCD" w:rsidP="00D50262">
            <w:pPr>
              <w:pStyle w:val="Heading1"/>
              <w:rPr>
                <w:sz w:val="28"/>
                <w:szCs w:val="28"/>
                <w:lang w:eastAsia="zh-CN"/>
              </w:rPr>
            </w:pPr>
            <w:r>
              <w:rPr>
                <w:sz w:val="28"/>
                <w:szCs w:val="28"/>
              </w:rPr>
              <w:lastRenderedPageBreak/>
              <w:t>Band plan</w:t>
            </w:r>
          </w:p>
          <w:p w14:paraId="27BAE2BF" w14:textId="77777777" w:rsidR="003E3BCD" w:rsidRDefault="003E3BCD" w:rsidP="00D50262">
            <w:pPr>
              <w:rPr>
                <w:iCs/>
              </w:rPr>
            </w:pPr>
            <w:r>
              <w:rPr>
                <w:iCs/>
              </w:rPr>
              <w:t>From [1] two band plan options not mutually exclusive were identified</w:t>
            </w:r>
          </w:p>
          <w:p w14:paraId="47998657" w14:textId="77777777" w:rsidR="003E3BCD" w:rsidRPr="007E2DB7" w:rsidRDefault="003E3BCD" w:rsidP="00D50262">
            <w:pPr>
              <w:pStyle w:val="ListParagraph"/>
              <w:numPr>
                <w:ilvl w:val="0"/>
                <w:numId w:val="41"/>
              </w:numPr>
              <w:overflowPunct w:val="0"/>
              <w:autoSpaceDE w:val="0"/>
              <w:autoSpaceDN w:val="0"/>
              <w:adjustRightInd w:val="0"/>
              <w:spacing w:after="180"/>
              <w:textAlignment w:val="baseline"/>
              <w:rPr>
                <w:iCs/>
              </w:rPr>
            </w:pPr>
            <w:r w:rsidRPr="007E2DB7">
              <w:rPr>
                <w:iCs/>
              </w:rPr>
              <w:t xml:space="preserve">Define a single band covering the entire UHF frequency range 470 – [698/702] </w:t>
            </w:r>
            <w:proofErr w:type="gramStart"/>
            <w:r w:rsidRPr="007E2DB7">
              <w:rPr>
                <w:iCs/>
              </w:rPr>
              <w:t>MHz</w:t>
            </w:r>
            <w:proofErr w:type="gramEnd"/>
          </w:p>
          <w:p w14:paraId="67C37FFC" w14:textId="77777777" w:rsidR="003E3BCD" w:rsidRPr="00840544" w:rsidRDefault="003E3BCD" w:rsidP="00D50262">
            <w:pPr>
              <w:pStyle w:val="ListParagraph"/>
              <w:numPr>
                <w:ilvl w:val="0"/>
                <w:numId w:val="42"/>
              </w:numPr>
              <w:overflowPunct w:val="0"/>
              <w:autoSpaceDE w:val="0"/>
              <w:autoSpaceDN w:val="0"/>
              <w:adjustRightInd w:val="0"/>
              <w:spacing w:after="180"/>
              <w:textAlignment w:val="baseline"/>
              <w:rPr>
                <w:iCs/>
              </w:rPr>
            </w:pPr>
            <w:r w:rsidRPr="00840544">
              <w:rPr>
                <w:iCs/>
              </w:rPr>
              <w:t>The requirements are relaxed for this band (TBD which requirements and how much) and/or</w:t>
            </w:r>
          </w:p>
          <w:p w14:paraId="5211D238" w14:textId="77777777" w:rsidR="003E3BCD" w:rsidRPr="00840544" w:rsidRDefault="003E3BCD" w:rsidP="00D50262">
            <w:pPr>
              <w:pStyle w:val="ListParagraph"/>
              <w:numPr>
                <w:ilvl w:val="0"/>
                <w:numId w:val="42"/>
              </w:numPr>
              <w:overflowPunct w:val="0"/>
              <w:autoSpaceDE w:val="0"/>
              <w:autoSpaceDN w:val="0"/>
              <w:adjustRightInd w:val="0"/>
              <w:spacing w:after="180"/>
              <w:textAlignment w:val="baseline"/>
              <w:rPr>
                <w:iCs/>
              </w:rPr>
            </w:pPr>
            <w:r w:rsidRPr="00840544">
              <w:rPr>
                <w:iCs/>
              </w:rPr>
              <w:t>This band is assumed to be implemented with more than one filter in the UE (TBD how many filters and the characteristics of those filters)</w:t>
            </w:r>
          </w:p>
          <w:p w14:paraId="10BA88DC" w14:textId="77777777" w:rsidR="003E3BCD" w:rsidRPr="007E2DB7" w:rsidRDefault="003E3BCD" w:rsidP="00D50262">
            <w:pPr>
              <w:pStyle w:val="ListParagraph"/>
              <w:numPr>
                <w:ilvl w:val="0"/>
                <w:numId w:val="41"/>
              </w:numPr>
              <w:overflowPunct w:val="0"/>
              <w:autoSpaceDE w:val="0"/>
              <w:autoSpaceDN w:val="0"/>
              <w:adjustRightInd w:val="0"/>
              <w:spacing w:after="180"/>
              <w:textAlignment w:val="baseline"/>
              <w:rPr>
                <w:iCs/>
              </w:rPr>
            </w:pPr>
            <w:r w:rsidRPr="007E2DB7">
              <w:rPr>
                <w:iCs/>
              </w:rPr>
              <w:t xml:space="preserve">Define smaller </w:t>
            </w:r>
            <w:proofErr w:type="gramStart"/>
            <w:r w:rsidRPr="007E2DB7">
              <w:rPr>
                <w:iCs/>
              </w:rPr>
              <w:t>bands</w:t>
            </w:r>
            <w:proofErr w:type="gramEnd"/>
            <w:r w:rsidRPr="007E2DB7">
              <w:rPr>
                <w:iCs/>
              </w:rPr>
              <w:t xml:space="preserve"> </w:t>
            </w:r>
          </w:p>
          <w:p w14:paraId="5F212395" w14:textId="77777777" w:rsidR="003E3BCD" w:rsidRDefault="003E3BCD" w:rsidP="00D50262">
            <w:pPr>
              <w:pStyle w:val="ListParagraph"/>
              <w:numPr>
                <w:ilvl w:val="0"/>
                <w:numId w:val="43"/>
              </w:numPr>
              <w:overflowPunct w:val="0"/>
              <w:autoSpaceDE w:val="0"/>
              <w:autoSpaceDN w:val="0"/>
              <w:adjustRightInd w:val="0"/>
              <w:spacing w:after="180"/>
              <w:textAlignment w:val="baseline"/>
              <w:rPr>
                <w:iCs/>
              </w:rPr>
            </w:pPr>
            <w:r>
              <w:rPr>
                <w:iCs/>
              </w:rPr>
              <w:t xml:space="preserve">At least one of the bands overlaps with Band n105 DL to reuse n105 Rx </w:t>
            </w:r>
            <w:proofErr w:type="gramStart"/>
            <w:r>
              <w:rPr>
                <w:iCs/>
              </w:rPr>
              <w:t>filter</w:t>
            </w:r>
            <w:proofErr w:type="gramEnd"/>
          </w:p>
          <w:p w14:paraId="155EE5CC" w14:textId="77777777" w:rsidR="003E3BCD" w:rsidRPr="008706D3" w:rsidRDefault="003E3BCD" w:rsidP="00D50262">
            <w:pPr>
              <w:pStyle w:val="ListParagraph"/>
              <w:numPr>
                <w:ilvl w:val="0"/>
                <w:numId w:val="43"/>
              </w:numPr>
              <w:overflowPunct w:val="0"/>
              <w:autoSpaceDE w:val="0"/>
              <w:autoSpaceDN w:val="0"/>
              <w:adjustRightInd w:val="0"/>
              <w:spacing w:after="180"/>
              <w:textAlignment w:val="baseline"/>
              <w:rPr>
                <w:iCs/>
              </w:rPr>
            </w:pPr>
            <w:r>
              <w:t xml:space="preserve">Specify the following bands 470-542 MHz, 540-606 </w:t>
            </w:r>
            <w:proofErr w:type="gramStart"/>
            <w:r>
              <w:t>MHz</w:t>
            </w:r>
            <w:proofErr w:type="gramEnd"/>
            <w:r>
              <w:t xml:space="preserve"> and 602-702 </w:t>
            </w:r>
            <w:proofErr w:type="spellStart"/>
            <w:r>
              <w:t>MHz.</w:t>
            </w:r>
            <w:proofErr w:type="spellEnd"/>
          </w:p>
          <w:p w14:paraId="74A26E57" w14:textId="77777777" w:rsidR="003E3BCD" w:rsidRPr="00C6274B" w:rsidRDefault="003E3BCD" w:rsidP="00D50262">
            <w:pPr>
              <w:pStyle w:val="ListParagraph"/>
              <w:numPr>
                <w:ilvl w:val="0"/>
                <w:numId w:val="43"/>
              </w:numPr>
              <w:overflowPunct w:val="0"/>
              <w:autoSpaceDE w:val="0"/>
              <w:autoSpaceDN w:val="0"/>
              <w:adjustRightInd w:val="0"/>
              <w:spacing w:after="180"/>
              <w:textAlignment w:val="baseline"/>
              <w:rPr>
                <w:iCs/>
              </w:rPr>
            </w:pPr>
            <w:r>
              <w:t xml:space="preserve">Other </w:t>
            </w:r>
          </w:p>
          <w:p w14:paraId="166FF865" w14:textId="77777777" w:rsidR="003E3BCD" w:rsidRPr="00DB0A39" w:rsidRDefault="003E3BCD" w:rsidP="00D50262">
            <w:pPr>
              <w:ind w:firstLine="1"/>
              <w:rPr>
                <w:b/>
                <w:iCs/>
              </w:rPr>
            </w:pPr>
            <w:r w:rsidRPr="00DB0A39">
              <w:rPr>
                <w:b/>
                <w:iCs/>
              </w:rPr>
              <w:t>Agreement</w:t>
            </w:r>
            <w:r>
              <w:rPr>
                <w:b/>
                <w:iCs/>
              </w:rPr>
              <w:t xml:space="preserve"> from online session</w:t>
            </w:r>
            <w:r w:rsidRPr="00DB0A39">
              <w:rPr>
                <w:b/>
                <w:iCs/>
              </w:rPr>
              <w:t xml:space="preserve">: </w:t>
            </w:r>
          </w:p>
          <w:p w14:paraId="6098E6AC" w14:textId="77777777" w:rsidR="003E3BCD" w:rsidRPr="00DB0A39" w:rsidRDefault="003E3BCD" w:rsidP="00D50262">
            <w:pPr>
              <w:pStyle w:val="ListParagraph"/>
              <w:numPr>
                <w:ilvl w:val="0"/>
                <w:numId w:val="44"/>
              </w:numPr>
              <w:overflowPunct w:val="0"/>
              <w:autoSpaceDE w:val="0"/>
              <w:autoSpaceDN w:val="0"/>
              <w:spacing w:after="180"/>
              <w:textAlignment w:val="baseline"/>
              <w:rPr>
                <w:iCs/>
              </w:rPr>
            </w:pPr>
            <w:r w:rsidRPr="00DB0A39">
              <w:rPr>
                <w:iCs/>
              </w:rPr>
              <w:t xml:space="preserve">Define the band plan based on available data for BS and UE.  </w:t>
            </w:r>
          </w:p>
          <w:p w14:paraId="64D64639" w14:textId="77777777" w:rsidR="003E3BCD" w:rsidRPr="00DB0A39" w:rsidRDefault="003E3BCD" w:rsidP="00D50262">
            <w:pPr>
              <w:pStyle w:val="ListParagraph"/>
              <w:numPr>
                <w:ilvl w:val="1"/>
                <w:numId w:val="44"/>
              </w:numPr>
              <w:overflowPunct w:val="0"/>
              <w:autoSpaceDE w:val="0"/>
              <w:autoSpaceDN w:val="0"/>
              <w:spacing w:after="180"/>
              <w:textAlignment w:val="baseline"/>
              <w:rPr>
                <w:iCs/>
              </w:rPr>
            </w:pPr>
            <w:r w:rsidRPr="00DB0A39">
              <w:rPr>
                <w:iCs/>
              </w:rPr>
              <w:t xml:space="preserve">Full UHF band, i.e., 470 – 698MHz, </w:t>
            </w:r>
          </w:p>
          <w:p w14:paraId="0B50EE93" w14:textId="77777777" w:rsidR="003E3BCD" w:rsidRPr="00DB0A39" w:rsidRDefault="003E3BCD" w:rsidP="00D50262">
            <w:pPr>
              <w:pStyle w:val="ListParagraph"/>
              <w:numPr>
                <w:ilvl w:val="2"/>
                <w:numId w:val="44"/>
              </w:numPr>
              <w:overflowPunct w:val="0"/>
              <w:autoSpaceDE w:val="0"/>
              <w:autoSpaceDN w:val="0"/>
              <w:spacing w:after="180"/>
              <w:textAlignment w:val="baseline"/>
              <w:rPr>
                <w:iCs/>
              </w:rPr>
            </w:pPr>
            <w:r w:rsidRPr="00DB0A39">
              <w:rPr>
                <w:iCs/>
              </w:rPr>
              <w:t>with reduced UE blocking</w:t>
            </w:r>
          </w:p>
          <w:p w14:paraId="3ADD262A" w14:textId="77777777" w:rsidR="003E3BCD" w:rsidRPr="00DB0A39" w:rsidRDefault="003E3BCD" w:rsidP="00D50262">
            <w:pPr>
              <w:pStyle w:val="ListParagraph"/>
              <w:numPr>
                <w:ilvl w:val="1"/>
                <w:numId w:val="44"/>
              </w:numPr>
              <w:overflowPunct w:val="0"/>
              <w:autoSpaceDE w:val="0"/>
              <w:autoSpaceDN w:val="0"/>
              <w:spacing w:after="180"/>
              <w:textAlignment w:val="baseline"/>
              <w:rPr>
                <w:iCs/>
              </w:rPr>
            </w:pPr>
            <w:r w:rsidRPr="00DB0A39">
              <w:rPr>
                <w:iCs/>
              </w:rPr>
              <w:t xml:space="preserve">Narrow band, i.e., 612 – 652 MHz, which is the same as the downlink operating band of n105.  </w:t>
            </w:r>
          </w:p>
          <w:p w14:paraId="510DEBE7" w14:textId="77777777" w:rsidR="003E3BCD" w:rsidRDefault="003E3BCD" w:rsidP="00D50262">
            <w:pPr>
              <w:pStyle w:val="ListParagraph"/>
              <w:numPr>
                <w:ilvl w:val="1"/>
                <w:numId w:val="44"/>
              </w:numPr>
              <w:overflowPunct w:val="0"/>
              <w:autoSpaceDE w:val="0"/>
              <w:autoSpaceDN w:val="0"/>
              <w:spacing w:after="180"/>
              <w:textAlignment w:val="baseline"/>
              <w:rPr>
                <w:iCs/>
              </w:rPr>
            </w:pPr>
            <w:r w:rsidRPr="00DB0A39">
              <w:rPr>
                <w:iCs/>
              </w:rPr>
              <w:t>If data for other frequency ranges becomes available before the conclusion of the work item, it can be considered either as a separate band or as a modification to initially defined bands.</w:t>
            </w:r>
          </w:p>
          <w:p w14:paraId="1E1FE42C" w14:textId="77777777" w:rsidR="003E3BCD" w:rsidRPr="003862F3" w:rsidRDefault="003E3BCD" w:rsidP="00D50262">
            <w:pPr>
              <w:overflowPunct w:val="0"/>
              <w:autoSpaceDE w:val="0"/>
              <w:autoSpaceDN w:val="0"/>
              <w:textAlignment w:val="baseline"/>
              <w:rPr>
                <w:b/>
                <w:bCs/>
                <w:iCs/>
              </w:rPr>
            </w:pPr>
            <w:r w:rsidRPr="003862F3">
              <w:rPr>
                <w:b/>
                <w:bCs/>
                <w:iCs/>
              </w:rPr>
              <w:t>Way Forward</w:t>
            </w:r>
          </w:p>
          <w:p w14:paraId="48812B00" w14:textId="77777777" w:rsidR="003E3BCD" w:rsidRDefault="003E3BCD" w:rsidP="00D50262">
            <w:pPr>
              <w:pStyle w:val="ListParagraph"/>
              <w:numPr>
                <w:ilvl w:val="0"/>
                <w:numId w:val="45"/>
              </w:numPr>
              <w:overflowPunct w:val="0"/>
              <w:autoSpaceDE w:val="0"/>
              <w:autoSpaceDN w:val="0"/>
              <w:spacing w:after="180"/>
              <w:textAlignment w:val="baseline"/>
              <w:rPr>
                <w:b/>
                <w:bCs/>
                <w:iCs/>
              </w:rPr>
            </w:pPr>
            <w:r w:rsidRPr="003862F3">
              <w:rPr>
                <w:b/>
                <w:bCs/>
                <w:iCs/>
              </w:rPr>
              <w:t xml:space="preserve">Further clarification and study </w:t>
            </w:r>
            <w:proofErr w:type="gramStart"/>
            <w:r w:rsidRPr="003862F3">
              <w:rPr>
                <w:b/>
                <w:bCs/>
                <w:iCs/>
              </w:rPr>
              <w:t>is</w:t>
            </w:r>
            <w:proofErr w:type="gramEnd"/>
            <w:r w:rsidRPr="003862F3">
              <w:rPr>
                <w:b/>
                <w:bCs/>
                <w:iCs/>
              </w:rPr>
              <w:t xml:space="preserve"> needed to elaborate on and quantify requirements with respect to reduced UE blocking for the full UHF band.</w:t>
            </w:r>
          </w:p>
          <w:p w14:paraId="1E5B6FA0" w14:textId="77777777" w:rsidR="003E3BCD" w:rsidRPr="00055E60" w:rsidRDefault="003E3BCD" w:rsidP="00D50262">
            <w:pPr>
              <w:pStyle w:val="ListParagraph"/>
              <w:numPr>
                <w:ilvl w:val="0"/>
                <w:numId w:val="45"/>
              </w:numPr>
              <w:overflowPunct w:val="0"/>
              <w:autoSpaceDE w:val="0"/>
              <w:autoSpaceDN w:val="0"/>
              <w:spacing w:after="180"/>
              <w:textAlignment w:val="baseline"/>
              <w:rPr>
                <w:b/>
                <w:bCs/>
                <w:iCs/>
              </w:rPr>
            </w:pPr>
            <w:r>
              <w:rPr>
                <w:b/>
                <w:bCs/>
                <w:iCs/>
              </w:rPr>
              <w:t>All technical requirements for these bands are still to be defined.</w:t>
            </w:r>
          </w:p>
        </w:tc>
      </w:tr>
    </w:tbl>
    <w:p w14:paraId="13714822" w14:textId="77777777" w:rsidR="003E3BCD" w:rsidRDefault="003E3BCD" w:rsidP="003E3BCD">
      <w:pPr>
        <w:rPr>
          <w:lang w:val="en-GB"/>
        </w:rPr>
      </w:pPr>
    </w:p>
    <w:p w14:paraId="7BE906DB" w14:textId="77777777" w:rsidR="003E3BCD" w:rsidRPr="00434E9C" w:rsidRDefault="003E3BCD" w:rsidP="003E3BCD">
      <w:pPr>
        <w:ind w:firstLine="284"/>
        <w:rPr>
          <w:lang w:val="en-GB"/>
        </w:rPr>
      </w:pPr>
      <w:r w:rsidRPr="00434E9C">
        <w:rPr>
          <w:lang w:val="en-GB"/>
        </w:rPr>
        <w:t xml:space="preserve">A wake-up signal (WUS) broadcast network can be overlaid over a cellular network, as shown in </w:t>
      </w:r>
      <w:r>
        <w:rPr>
          <w:lang w:val="en-GB"/>
        </w:rPr>
        <w:t>Figure 9 below.</w:t>
      </w:r>
    </w:p>
    <w:p w14:paraId="35B8FCD7" w14:textId="77777777" w:rsidR="003E3BCD" w:rsidRDefault="003E3BCD" w:rsidP="003E3BCD">
      <w:pPr>
        <w:keepNext/>
        <w:jc w:val="center"/>
      </w:pPr>
      <w:r w:rsidRPr="00434E9C">
        <w:rPr>
          <w:noProof/>
          <w:lang w:val="en-GB"/>
        </w:rPr>
        <w:lastRenderedPageBreak/>
        <w:drawing>
          <wp:inline distT="0" distB="0" distL="0" distR="0" wp14:anchorId="43547BBB" wp14:editId="1B1B9D16">
            <wp:extent cx="3657600" cy="271256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57600" cy="2712565"/>
                    </a:xfrm>
                    <a:prstGeom prst="rect">
                      <a:avLst/>
                    </a:prstGeom>
                  </pic:spPr>
                </pic:pic>
              </a:graphicData>
            </a:graphic>
          </wp:inline>
        </w:drawing>
      </w:r>
    </w:p>
    <w:p w14:paraId="14C8928F" w14:textId="49F66107" w:rsidR="003E3BCD" w:rsidRDefault="003E3BCD" w:rsidP="003E3BCD">
      <w:pPr>
        <w:pStyle w:val="Caption"/>
        <w:jc w:val="center"/>
        <w:rPr>
          <w:lang w:val="en-GB"/>
        </w:rPr>
      </w:pPr>
      <w:r>
        <w:t xml:space="preserve">Figure </w:t>
      </w:r>
      <w:r>
        <w:fldChar w:fldCharType="begin"/>
      </w:r>
      <w:r>
        <w:instrText xml:space="preserve"> SEQ Figure \* ARABIC </w:instrText>
      </w:r>
      <w:r>
        <w:fldChar w:fldCharType="separate"/>
      </w:r>
      <w:r w:rsidR="00043878">
        <w:rPr>
          <w:noProof/>
        </w:rPr>
        <w:t>9</w:t>
      </w:r>
      <w:r>
        <w:fldChar w:fldCharType="end"/>
      </w:r>
      <w:r>
        <w:t>: Potential WUS network layout</w:t>
      </w:r>
    </w:p>
    <w:p w14:paraId="6DAB323E" w14:textId="77777777" w:rsidR="003E3BCD" w:rsidRDefault="003E3BCD" w:rsidP="003E3BCD">
      <w:pPr>
        <w:rPr>
          <w:lang w:val="en-GB"/>
        </w:rPr>
      </w:pPr>
    </w:p>
    <w:p w14:paraId="5BB35A80" w14:textId="77777777" w:rsidR="003E3BCD" w:rsidRDefault="003E3BCD" w:rsidP="003E3BCD">
      <w:pPr>
        <w:ind w:firstLine="284"/>
        <w:rPr>
          <w:lang w:val="en-GB"/>
        </w:rPr>
      </w:pPr>
      <w:r w:rsidRPr="00434E9C">
        <w:rPr>
          <w:lang w:val="en-GB"/>
        </w:rPr>
        <w:t xml:space="preserve">The WUS network </w:t>
      </w:r>
      <w:r>
        <w:rPr>
          <w:lang w:val="en-GB"/>
        </w:rPr>
        <w:t>can</w:t>
      </w:r>
      <w:r w:rsidRPr="00434E9C">
        <w:rPr>
          <w:lang w:val="en-GB"/>
        </w:rPr>
        <w:t xml:space="preserve"> utilize low-frequency spectrum and existing high-power broadcasting infrastructure to cover multiple mobile broadband (MBB) cells with one WUS node</w:t>
      </w:r>
      <w:r>
        <w:rPr>
          <w:lang w:val="en-GB"/>
        </w:rPr>
        <w:t>.  In this model, the</w:t>
      </w:r>
      <w:r w:rsidRPr="00434E9C">
        <w:rPr>
          <w:lang w:val="en-GB"/>
        </w:rPr>
        <w:t xml:space="preserve"> WUS broadcast network and the cellular MBB network could belong to the same operator or different operators</w:t>
      </w:r>
      <w:r>
        <w:rPr>
          <w:lang w:val="en-GB"/>
        </w:rPr>
        <w:t>.</w:t>
      </w:r>
    </w:p>
    <w:p w14:paraId="0AA3C296" w14:textId="77777777" w:rsidR="003E3BCD" w:rsidRDefault="003E3BCD" w:rsidP="003E3BCD">
      <w:pPr>
        <w:ind w:firstLine="284"/>
        <w:rPr>
          <w:lang w:val="en-GB"/>
        </w:rPr>
      </w:pPr>
    </w:p>
    <w:p w14:paraId="476C9F0D" w14:textId="77777777" w:rsidR="003E3BCD" w:rsidRDefault="003E3BCD" w:rsidP="003E3BCD">
      <w:pPr>
        <w:pStyle w:val="Proposal"/>
      </w:pPr>
      <w:bookmarkStart w:id="35" w:name="_Toc131999989"/>
      <w:bookmarkStart w:id="36" w:name="_Toc132024514"/>
      <w:r w:rsidRPr="003E244D">
        <w:t xml:space="preserve">Proposal </w:t>
      </w:r>
      <w:r>
        <w:t>4</w:t>
      </w:r>
      <w:r w:rsidRPr="003E244D">
        <w:t>:</w:t>
      </w:r>
      <w:r w:rsidRPr="003E244D">
        <w:tab/>
      </w:r>
      <w:r>
        <w:t>RAN4 should consider the scenario of LP WUS in a dedicated band in further analysis of this study item.</w:t>
      </w:r>
      <w:bookmarkEnd w:id="35"/>
      <w:bookmarkEnd w:id="36"/>
    </w:p>
    <w:p w14:paraId="2D1E9628" w14:textId="77777777" w:rsidR="003E3BCD" w:rsidRPr="00DE5B1F" w:rsidRDefault="003E3BCD" w:rsidP="003E3BCD">
      <w:pPr>
        <w:ind w:firstLine="284"/>
      </w:pPr>
    </w:p>
    <w:p w14:paraId="09734D9B" w14:textId="77777777" w:rsidR="003E3BCD" w:rsidRDefault="003E3BCD" w:rsidP="003E3BCD">
      <w:pPr>
        <w:rPr>
          <w:lang w:val="en-GB"/>
        </w:rPr>
      </w:pPr>
    </w:p>
    <w:p w14:paraId="2774FB51" w14:textId="77777777" w:rsidR="003E3BCD" w:rsidRPr="003E244D" w:rsidRDefault="003E3BCD" w:rsidP="003E3BCD">
      <w:pPr>
        <w:pStyle w:val="Heading1"/>
        <w:rPr>
          <w:lang w:val="en-US"/>
        </w:rPr>
      </w:pPr>
      <w:r w:rsidRPr="003E244D">
        <w:rPr>
          <w:lang w:val="en-US"/>
        </w:rPr>
        <w:t>3</w:t>
      </w:r>
      <w:r w:rsidRPr="003E244D">
        <w:rPr>
          <w:lang w:val="en-US"/>
        </w:rPr>
        <w:tab/>
        <w:t>Conclusions</w:t>
      </w:r>
    </w:p>
    <w:p w14:paraId="30448F63" w14:textId="17C71876" w:rsidR="003E3BCD" w:rsidRDefault="003E3BCD" w:rsidP="00DF7B62">
      <w:r>
        <w:t>This contribution provides our initial views on the LP WUR architectures.  The following observations and proposals are made:</w:t>
      </w:r>
    </w:p>
    <w:p w14:paraId="314B14A6" w14:textId="77777777" w:rsidR="003E3BCD" w:rsidRDefault="003E3BCD" w:rsidP="00DF7B62"/>
    <w:p w14:paraId="3B092625" w14:textId="77777777" w:rsidR="00043878" w:rsidRDefault="00DF7B62">
      <w:pPr>
        <w:pStyle w:val="TOC1"/>
        <w:rPr>
          <w:rFonts w:asciiTheme="minorHAnsi" w:eastAsiaTheme="minorEastAsia" w:hAnsiTheme="minorHAnsi" w:cstheme="minorBidi"/>
          <w:b w:val="0"/>
          <w:bCs w:val="0"/>
          <w:noProof/>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043878">
        <w:rPr>
          <w:noProof/>
        </w:rPr>
        <w:t>Observation 1:</w:t>
      </w:r>
      <w:r w:rsidR="00043878">
        <w:rPr>
          <w:rFonts w:asciiTheme="minorHAnsi" w:eastAsiaTheme="minorEastAsia" w:hAnsiTheme="minorHAnsi" w:cstheme="minorBidi"/>
          <w:b w:val="0"/>
          <w:bCs w:val="0"/>
          <w:noProof/>
        </w:rPr>
        <w:tab/>
      </w:r>
      <w:r w:rsidR="00043878">
        <w:rPr>
          <w:noProof/>
        </w:rPr>
        <w:t>The study of adjacent subcarrier interference and the potential need for guard band should take into account the receiver non-linearity and phase nois as well as the required wake-up signal SNR.</w:t>
      </w:r>
    </w:p>
    <w:p w14:paraId="6909251E" w14:textId="77777777" w:rsidR="00043878" w:rsidRDefault="00043878">
      <w:pPr>
        <w:pStyle w:val="TOC1"/>
        <w:rPr>
          <w:rFonts w:asciiTheme="minorHAnsi" w:eastAsiaTheme="minorEastAsia" w:hAnsiTheme="minorHAnsi" w:cstheme="minorBidi"/>
          <w:b w:val="0"/>
          <w:bCs w:val="0"/>
          <w:noProof/>
        </w:rPr>
      </w:pPr>
      <w:r>
        <w:rPr>
          <w:noProof/>
        </w:rPr>
        <w:t>Observation 2:</w:t>
      </w:r>
      <w:r>
        <w:rPr>
          <w:rFonts w:asciiTheme="minorHAnsi" w:eastAsiaTheme="minorEastAsia" w:hAnsiTheme="minorHAnsi" w:cstheme="minorBidi"/>
          <w:b w:val="0"/>
          <w:bCs w:val="0"/>
          <w:noProof/>
        </w:rPr>
        <w:tab/>
      </w:r>
      <w:r>
        <w:rPr>
          <w:noProof/>
        </w:rPr>
        <w:t>The study of adjacent subcarrier interference should consider constant power spectral density within the channel.</w:t>
      </w:r>
    </w:p>
    <w:p w14:paraId="1EE1DB46" w14:textId="77777777" w:rsidR="00043878" w:rsidRDefault="00043878">
      <w:pPr>
        <w:pStyle w:val="TOC1"/>
        <w:rPr>
          <w:rFonts w:asciiTheme="minorHAnsi" w:eastAsiaTheme="minorEastAsia" w:hAnsiTheme="minorHAnsi" w:cstheme="minorBidi"/>
          <w:b w:val="0"/>
          <w:bCs w:val="0"/>
          <w:noProof/>
        </w:rPr>
      </w:pPr>
      <w:r>
        <w:rPr>
          <w:noProof/>
        </w:rPr>
        <w:t>Observation 3:</w:t>
      </w:r>
      <w:r>
        <w:rPr>
          <w:rFonts w:asciiTheme="minorHAnsi" w:eastAsiaTheme="minorEastAsia" w:hAnsiTheme="minorHAnsi" w:cstheme="minorBidi"/>
          <w:b w:val="0"/>
          <w:bCs w:val="0"/>
          <w:noProof/>
        </w:rPr>
        <w:tab/>
      </w:r>
      <w:r>
        <w:rPr>
          <w:noProof/>
        </w:rPr>
        <w:t>The impact of adjacent subcarrier interference will be most severe in envelope dector based receivers. Tunable, high order filters will need to be employed in both the RF and IF ED architectures along with significant guard band bandwidth.</w:t>
      </w:r>
    </w:p>
    <w:p w14:paraId="59A5CB12" w14:textId="77777777" w:rsidR="00043878" w:rsidRDefault="00043878">
      <w:pPr>
        <w:pStyle w:val="TOC1"/>
        <w:rPr>
          <w:rFonts w:asciiTheme="minorHAnsi" w:eastAsiaTheme="minorEastAsia" w:hAnsiTheme="minorHAnsi" w:cstheme="minorBidi"/>
          <w:b w:val="0"/>
          <w:bCs w:val="0"/>
          <w:noProof/>
        </w:rPr>
      </w:pPr>
      <w:r>
        <w:rPr>
          <w:noProof/>
        </w:rPr>
        <w:t>Observation 4:</w:t>
      </w:r>
      <w:r>
        <w:rPr>
          <w:rFonts w:asciiTheme="minorHAnsi" w:eastAsiaTheme="minorEastAsia" w:hAnsiTheme="minorHAnsi" w:cstheme="minorBidi"/>
          <w:b w:val="0"/>
          <w:bCs w:val="0"/>
          <w:noProof/>
        </w:rPr>
        <w:tab/>
      </w:r>
      <w:r>
        <w:rPr>
          <w:noProof/>
        </w:rPr>
        <w:t>The spectral characteristics of the wake-up signal are important in the in-channel case. Simple time domain OOK signals will require significant guard-band.</w:t>
      </w:r>
    </w:p>
    <w:p w14:paraId="486C45AF" w14:textId="77777777" w:rsidR="00043878" w:rsidRDefault="00043878">
      <w:pPr>
        <w:pStyle w:val="TOC1"/>
        <w:rPr>
          <w:rFonts w:asciiTheme="minorHAnsi" w:eastAsiaTheme="minorEastAsia" w:hAnsiTheme="minorHAnsi" w:cstheme="minorBidi"/>
          <w:b w:val="0"/>
          <w:bCs w:val="0"/>
          <w:noProof/>
        </w:rPr>
      </w:pPr>
      <w:r>
        <w:rPr>
          <w:noProof/>
        </w:rPr>
        <w:t>Observation 5:</w:t>
      </w:r>
      <w:r>
        <w:rPr>
          <w:rFonts w:asciiTheme="minorHAnsi" w:eastAsiaTheme="minorEastAsia" w:hAnsiTheme="minorHAnsi" w:cstheme="minorBidi"/>
          <w:b w:val="0"/>
          <w:bCs w:val="0"/>
          <w:noProof/>
        </w:rPr>
        <w:tab/>
      </w:r>
      <w:r>
        <w:rPr>
          <w:noProof/>
        </w:rPr>
        <w:t>The ACS interferer will introduce stringent receiver linearity and phase noise requirements even in the in-channel WUS case. A small guard band between the WUS and NR signals will not be of significant help.</w:t>
      </w:r>
    </w:p>
    <w:p w14:paraId="7CBA23BC" w14:textId="77777777" w:rsidR="00043878" w:rsidRDefault="00043878">
      <w:pPr>
        <w:pStyle w:val="TOC1"/>
        <w:rPr>
          <w:rFonts w:asciiTheme="minorHAnsi" w:eastAsiaTheme="minorEastAsia" w:hAnsiTheme="minorHAnsi" w:cstheme="minorBidi"/>
          <w:b w:val="0"/>
          <w:bCs w:val="0"/>
          <w:noProof/>
        </w:rPr>
      </w:pPr>
      <w:r>
        <w:rPr>
          <w:noProof/>
        </w:rPr>
        <w:t>Observation 6:</w:t>
      </w:r>
      <w:r>
        <w:rPr>
          <w:rFonts w:asciiTheme="minorHAnsi" w:eastAsiaTheme="minorEastAsia" w:hAnsiTheme="minorHAnsi" w:cstheme="minorBidi"/>
          <w:b w:val="0"/>
          <w:bCs w:val="0"/>
          <w:noProof/>
        </w:rPr>
        <w:tab/>
      </w:r>
      <w:r>
        <w:rPr>
          <w:noProof/>
        </w:rPr>
        <w:t>Receiver linearity and phase noise will benefit from a WUS that has low detection SNR requirement and it can thus tolerate low SINR levels.</w:t>
      </w:r>
    </w:p>
    <w:p w14:paraId="0BF9E959" w14:textId="77777777" w:rsidR="00043878" w:rsidRDefault="00043878">
      <w:pPr>
        <w:pStyle w:val="TOC1"/>
        <w:rPr>
          <w:rFonts w:asciiTheme="minorHAnsi" w:eastAsiaTheme="minorEastAsia" w:hAnsiTheme="minorHAnsi" w:cstheme="minorBidi"/>
          <w:b w:val="0"/>
          <w:bCs w:val="0"/>
          <w:noProof/>
        </w:rPr>
      </w:pPr>
      <w:r>
        <w:rPr>
          <w:noProof/>
        </w:rPr>
        <w:lastRenderedPageBreak/>
        <w:t>Observation 6:</w:t>
      </w:r>
      <w:r>
        <w:rPr>
          <w:rFonts w:asciiTheme="minorHAnsi" w:eastAsiaTheme="minorEastAsia" w:hAnsiTheme="minorHAnsi" w:cstheme="minorBidi"/>
          <w:b w:val="0"/>
          <w:bCs w:val="0"/>
          <w:noProof/>
        </w:rPr>
        <w:tab/>
      </w:r>
      <w:r>
        <w:rPr>
          <w:noProof/>
        </w:rPr>
        <w:t>Lower target SNR translates to lower power dissipation for the RF part of the LP WUR.</w:t>
      </w:r>
    </w:p>
    <w:p w14:paraId="0D79AD2A" w14:textId="77777777" w:rsidR="00043878" w:rsidRDefault="00043878">
      <w:pPr>
        <w:pStyle w:val="TOC1"/>
        <w:rPr>
          <w:rFonts w:asciiTheme="minorHAnsi" w:eastAsiaTheme="minorEastAsia" w:hAnsiTheme="minorHAnsi" w:cstheme="minorBidi"/>
          <w:b w:val="0"/>
          <w:bCs w:val="0"/>
          <w:noProof/>
        </w:rPr>
      </w:pPr>
      <w:r>
        <w:rPr>
          <w:noProof/>
        </w:rPr>
        <w:t>Observation 7:</w:t>
      </w:r>
      <w:r>
        <w:rPr>
          <w:rFonts w:asciiTheme="minorHAnsi" w:eastAsiaTheme="minorEastAsia" w:hAnsiTheme="minorHAnsi" w:cstheme="minorBidi"/>
          <w:b w:val="0"/>
          <w:bCs w:val="0"/>
          <w:noProof/>
        </w:rPr>
        <w:tab/>
      </w:r>
      <w:r>
        <w:rPr>
          <w:noProof/>
        </w:rPr>
        <w:t>A dedicated wake-up broadcast band will allow &gt;10dB receiver phase noise relaxation and &gt;25dB IIP3 relaxation compared to the in-channel wake-up signal.</w:t>
      </w:r>
    </w:p>
    <w:p w14:paraId="246BE677" w14:textId="0FF4CFB8" w:rsidR="00DF7B62" w:rsidRDefault="00DF7B62" w:rsidP="00DF7B62">
      <w:r>
        <w:rPr>
          <w:rFonts w:asciiTheme="minorHAnsi" w:hAnsiTheme="minorHAnsi"/>
          <w:bCs/>
        </w:rPr>
        <w:fldChar w:fldCharType="end"/>
      </w:r>
    </w:p>
    <w:p w14:paraId="5A75362D" w14:textId="77777777" w:rsidR="00DF7B62" w:rsidRDefault="00DF7B62" w:rsidP="00DF7B62"/>
    <w:p w14:paraId="741E902B" w14:textId="77777777" w:rsidR="00043878" w:rsidRDefault="00DF7B62">
      <w:pPr>
        <w:pStyle w:val="TOC1"/>
        <w:rPr>
          <w:rFonts w:asciiTheme="minorHAnsi" w:eastAsiaTheme="minorEastAsia" w:hAnsiTheme="minorHAnsi" w:cstheme="minorBidi"/>
          <w:b w:val="0"/>
          <w:bCs w:val="0"/>
          <w:noProof/>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043878">
        <w:rPr>
          <w:noProof/>
        </w:rPr>
        <w:t>Proposal 1:</w:t>
      </w:r>
      <w:r w:rsidR="00043878">
        <w:rPr>
          <w:rFonts w:asciiTheme="minorHAnsi" w:eastAsiaTheme="minorEastAsia" w:hAnsiTheme="minorHAnsi" w:cstheme="minorBidi"/>
          <w:b w:val="0"/>
          <w:bCs w:val="0"/>
          <w:noProof/>
        </w:rPr>
        <w:tab/>
      </w:r>
      <w:r w:rsidR="00043878">
        <w:rPr>
          <w:noProof/>
        </w:rPr>
        <w:t>RAN4 should agree on a phase noise profile for wake-up receiver study.</w:t>
      </w:r>
    </w:p>
    <w:p w14:paraId="538DB2C3" w14:textId="77777777" w:rsidR="00043878" w:rsidRDefault="00043878">
      <w:pPr>
        <w:pStyle w:val="TOC1"/>
        <w:rPr>
          <w:rFonts w:asciiTheme="minorHAnsi" w:eastAsiaTheme="minorEastAsia" w:hAnsiTheme="minorHAnsi" w:cstheme="minorBidi"/>
          <w:b w:val="0"/>
          <w:bCs w:val="0"/>
          <w:noProof/>
        </w:rPr>
      </w:pPr>
      <w:r>
        <w:rPr>
          <w:noProof/>
        </w:rPr>
        <w:t>Proposal 2:</w:t>
      </w:r>
      <w:r>
        <w:rPr>
          <w:rFonts w:asciiTheme="minorHAnsi" w:eastAsiaTheme="minorEastAsia" w:hAnsiTheme="minorHAnsi" w:cstheme="minorBidi"/>
          <w:b w:val="0"/>
          <w:bCs w:val="0"/>
          <w:noProof/>
        </w:rPr>
        <w:tab/>
      </w:r>
      <w:r>
        <w:rPr>
          <w:noProof/>
        </w:rPr>
        <w:t>For the case of WUS placed in-channel with NR, both RF and IF envelope detector based receivers should be de-prioritized.</w:t>
      </w:r>
    </w:p>
    <w:p w14:paraId="7E0FC777" w14:textId="77777777" w:rsidR="00043878" w:rsidRDefault="00043878">
      <w:pPr>
        <w:pStyle w:val="TOC1"/>
        <w:rPr>
          <w:rFonts w:asciiTheme="minorHAnsi" w:eastAsiaTheme="minorEastAsia" w:hAnsiTheme="minorHAnsi" w:cstheme="minorBidi"/>
          <w:b w:val="0"/>
          <w:bCs w:val="0"/>
          <w:noProof/>
        </w:rPr>
      </w:pPr>
      <w:r>
        <w:rPr>
          <w:noProof/>
        </w:rPr>
        <w:t>Proposal 3:</w:t>
      </w:r>
      <w:r>
        <w:rPr>
          <w:rFonts w:asciiTheme="minorHAnsi" w:eastAsiaTheme="minorEastAsia" w:hAnsiTheme="minorHAnsi" w:cstheme="minorBidi"/>
          <w:b w:val="0"/>
          <w:bCs w:val="0"/>
          <w:noProof/>
        </w:rPr>
        <w:tab/>
      </w:r>
      <w:r>
        <w:rPr>
          <w:noProof/>
        </w:rPr>
        <w:t>RAN1 should consider the spectral characteristics of the wake-up signal. This is especially important in the in-channel use-case, and this information should be provided as a follow-up LS from RAN4.</w:t>
      </w:r>
    </w:p>
    <w:p w14:paraId="3E641E43" w14:textId="77777777" w:rsidR="00043878" w:rsidRDefault="00043878">
      <w:pPr>
        <w:pStyle w:val="TOC1"/>
        <w:rPr>
          <w:rFonts w:asciiTheme="minorHAnsi" w:eastAsiaTheme="minorEastAsia" w:hAnsiTheme="minorHAnsi" w:cstheme="minorBidi"/>
          <w:b w:val="0"/>
          <w:bCs w:val="0"/>
          <w:noProof/>
        </w:rPr>
      </w:pPr>
      <w:r>
        <w:rPr>
          <w:noProof/>
        </w:rPr>
        <w:t>Proposal 4:</w:t>
      </w:r>
      <w:r>
        <w:rPr>
          <w:rFonts w:asciiTheme="minorHAnsi" w:eastAsiaTheme="minorEastAsia" w:hAnsiTheme="minorHAnsi" w:cstheme="minorBidi"/>
          <w:b w:val="0"/>
          <w:bCs w:val="0"/>
          <w:noProof/>
        </w:rPr>
        <w:tab/>
      </w:r>
      <w:r>
        <w:rPr>
          <w:noProof/>
        </w:rPr>
        <w:t>RAN4 should consider the scenario of LP WUS in a dedicated band in further analysis of this study item.</w:t>
      </w:r>
    </w:p>
    <w:p w14:paraId="443AAB47" w14:textId="21E9B7E6" w:rsidR="00DF7B62" w:rsidRPr="003E244D" w:rsidRDefault="00DF7B62" w:rsidP="00DF7B62">
      <w:r w:rsidRPr="003E244D">
        <w:rPr>
          <w:b/>
          <w:bCs/>
        </w:rPr>
        <w:fldChar w:fldCharType="end"/>
      </w:r>
    </w:p>
    <w:p w14:paraId="6F21E5F6" w14:textId="77777777" w:rsidR="007C4C2C" w:rsidRPr="003E244D" w:rsidRDefault="007C4C2C" w:rsidP="007C4C2C">
      <w:pPr>
        <w:pStyle w:val="Heading1"/>
        <w:rPr>
          <w:lang w:val="en-US"/>
        </w:rPr>
      </w:pPr>
      <w:r>
        <w:rPr>
          <w:lang w:val="en-US"/>
        </w:rPr>
        <w:t>4</w:t>
      </w:r>
      <w:r w:rsidRPr="003E244D">
        <w:rPr>
          <w:lang w:val="en-US"/>
        </w:rPr>
        <w:tab/>
        <w:t>References</w:t>
      </w:r>
    </w:p>
    <w:p w14:paraId="02800C2D" w14:textId="77777777" w:rsidR="007C4C2C" w:rsidRDefault="007C4C2C" w:rsidP="007C4C2C">
      <w:pPr>
        <w:pStyle w:val="EX"/>
        <w:numPr>
          <w:ilvl w:val="0"/>
          <w:numId w:val="5"/>
        </w:numPr>
      </w:pPr>
      <w:bookmarkStart w:id="37" w:name="_Ref127273149"/>
      <w:bookmarkStart w:id="38" w:name="_Ref125442669"/>
      <w:r w:rsidRPr="002E52B9">
        <w:t>RP-222644</w:t>
      </w:r>
      <w:r>
        <w:t>, “</w:t>
      </w:r>
      <w:r w:rsidRPr="002E52B9">
        <w:t>Study on low-power Wake-up Signal and Receiver for NR</w:t>
      </w:r>
      <w:r>
        <w:t>,” vivo, 3GPP RAN #97, September 2022</w:t>
      </w:r>
      <w:bookmarkEnd w:id="37"/>
    </w:p>
    <w:p w14:paraId="055FCCEE" w14:textId="77777777" w:rsidR="007C4C2C" w:rsidRDefault="007C4C2C" w:rsidP="007C4C2C">
      <w:pPr>
        <w:pStyle w:val="EX"/>
        <w:numPr>
          <w:ilvl w:val="0"/>
          <w:numId w:val="5"/>
        </w:numPr>
      </w:pPr>
      <w:bookmarkStart w:id="39" w:name="_Ref127273221"/>
      <w:r w:rsidRPr="002E52B9">
        <w:t>R1-2212999</w:t>
      </w:r>
      <w:r>
        <w:t>, “</w:t>
      </w:r>
      <w:r w:rsidRPr="002E52B9">
        <w:t>LS to RAN4 on low-power wake-up receiver architectures</w:t>
      </w:r>
      <w:r>
        <w:t>,” 3GPP RAN1 #111, November 2022</w:t>
      </w:r>
      <w:bookmarkEnd w:id="39"/>
    </w:p>
    <w:p w14:paraId="47456AE1" w14:textId="77777777" w:rsidR="007C4C2C" w:rsidRDefault="007C4C2C" w:rsidP="007C4C2C">
      <w:pPr>
        <w:pStyle w:val="EX"/>
        <w:numPr>
          <w:ilvl w:val="0"/>
          <w:numId w:val="5"/>
        </w:numPr>
      </w:pPr>
      <w:bookmarkStart w:id="40" w:name="_Ref131999621"/>
      <w:r w:rsidRPr="00DF7B62">
        <w:t>R4-2303711</w:t>
      </w:r>
      <w:r>
        <w:t>, “</w:t>
      </w:r>
      <w:r w:rsidRPr="00DF7B62">
        <w:t>WF on LP-WUS UE RF</w:t>
      </w:r>
      <w:r>
        <w:t>,” vivo, 3GPP RAN4 #106, February 2023</w:t>
      </w:r>
      <w:bookmarkEnd w:id="40"/>
    </w:p>
    <w:p w14:paraId="4D220ED9" w14:textId="77777777" w:rsidR="007C4C2C" w:rsidRDefault="007C4C2C" w:rsidP="007C4C2C">
      <w:pPr>
        <w:pStyle w:val="EX"/>
        <w:numPr>
          <w:ilvl w:val="0"/>
          <w:numId w:val="5"/>
        </w:numPr>
      </w:pPr>
      <w:bookmarkStart w:id="41" w:name="_Ref131999637"/>
      <w:r w:rsidRPr="00DF7B62">
        <w:t>R4-2303712</w:t>
      </w:r>
      <w:r>
        <w:t>, “</w:t>
      </w:r>
      <w:r w:rsidRPr="00DF7B62">
        <w:t>Reply LS to RAN1 on LP-WUR architectures</w:t>
      </w:r>
      <w:r>
        <w:t>,” 3GPP RAN4 #106, February 2023</w:t>
      </w:r>
      <w:bookmarkEnd w:id="41"/>
    </w:p>
    <w:p w14:paraId="2EA07293" w14:textId="77777777" w:rsidR="007C4C2C" w:rsidRDefault="007C4C2C" w:rsidP="007C4C2C">
      <w:pPr>
        <w:pStyle w:val="EX"/>
        <w:numPr>
          <w:ilvl w:val="0"/>
          <w:numId w:val="5"/>
        </w:numPr>
      </w:pPr>
      <w:bookmarkStart w:id="42" w:name="_Ref131999725"/>
      <w:r w:rsidRPr="00055E60">
        <w:rPr>
          <w:lang w:val="en-GB"/>
        </w:rPr>
        <w:t>R4-2303489</w:t>
      </w:r>
      <w:r>
        <w:rPr>
          <w:lang w:val="en-GB"/>
        </w:rPr>
        <w:t>, “</w:t>
      </w:r>
      <w:r w:rsidRPr="00C0095B">
        <w:rPr>
          <w:lang w:val="en-GB"/>
        </w:rPr>
        <w:t>WF on RF requirements for 5G Broadcast</w:t>
      </w:r>
      <w:r>
        <w:rPr>
          <w:lang w:val="en-GB"/>
        </w:rPr>
        <w:t>,” Qualcomm, 3GPP RAN4 #106, February 2023</w:t>
      </w:r>
      <w:bookmarkEnd w:id="42"/>
    </w:p>
    <w:bookmarkEnd w:id="38"/>
    <w:p w14:paraId="5C583FC7" w14:textId="77777777" w:rsidR="007C4C2C" w:rsidRDefault="007C4C2C" w:rsidP="007C4C2C"/>
    <w:p w14:paraId="69351056" w14:textId="7118A917" w:rsidR="005D1E53" w:rsidRDefault="005D1E53" w:rsidP="00DF7B62"/>
    <w:sectPr w:rsidR="005D1E53" w:rsidSect="00114E2C">
      <w:headerReference w:type="default" r:id="rId19"/>
      <w:footerReference w:type="default" r:id="rId20"/>
      <w:footerReference w:type="first" r:id="rId2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26809" w14:textId="77777777" w:rsidR="00D37BBE" w:rsidRDefault="00D37BBE">
      <w:r>
        <w:separator/>
      </w:r>
    </w:p>
  </w:endnote>
  <w:endnote w:type="continuationSeparator" w:id="0">
    <w:p w14:paraId="6B7CE3EE" w14:textId="77777777" w:rsidR="00D37BBE" w:rsidRDefault="00D3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9A6B5" w14:textId="77777777" w:rsidR="00D37BBE" w:rsidRDefault="00D37BBE">
      <w:r>
        <w:separator/>
      </w:r>
    </w:p>
  </w:footnote>
  <w:footnote w:type="continuationSeparator" w:id="0">
    <w:p w14:paraId="49639061" w14:textId="77777777" w:rsidR="00D37BBE" w:rsidRDefault="00D37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240B2"/>
    <w:multiLevelType w:val="hybridMultilevel"/>
    <w:tmpl w:val="EA9CE76A"/>
    <w:lvl w:ilvl="0" w:tplc="31FACFF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CA6648"/>
    <w:multiLevelType w:val="hybridMultilevel"/>
    <w:tmpl w:val="96861002"/>
    <w:lvl w:ilvl="0" w:tplc="4DFE77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2"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8025D06"/>
    <w:multiLevelType w:val="hybridMultilevel"/>
    <w:tmpl w:val="91502796"/>
    <w:lvl w:ilvl="0" w:tplc="F90272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36C547F"/>
    <w:multiLevelType w:val="hybridMultilevel"/>
    <w:tmpl w:val="C4DA6D72"/>
    <w:lvl w:ilvl="0" w:tplc="04090003">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28"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9"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2"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027E32"/>
    <w:multiLevelType w:val="hybridMultilevel"/>
    <w:tmpl w:val="9DC2A354"/>
    <w:lvl w:ilvl="0" w:tplc="DD2A464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8A7487"/>
    <w:multiLevelType w:val="hybridMultilevel"/>
    <w:tmpl w:val="2B18A9D6"/>
    <w:lvl w:ilvl="0" w:tplc="06D8DEBC">
      <w:start w:val="1"/>
      <w:numFmt w:val="lowerLetter"/>
      <w:lvlText w:val="(%1)"/>
      <w:lvlJc w:val="left"/>
      <w:pPr>
        <w:ind w:left="2632" w:hanging="360"/>
      </w:pPr>
      <w:rPr>
        <w:rFonts w:hint="default"/>
        <w:sz w:val="16"/>
        <w:szCs w:val="16"/>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38"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9"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0" w15:restartNumberingAfterBreak="0">
    <w:nsid w:val="7BDD11A6"/>
    <w:multiLevelType w:val="hybridMultilevel"/>
    <w:tmpl w:val="DED07B72"/>
    <w:lvl w:ilvl="0" w:tplc="B6C05FA6">
      <w:start w:val="1"/>
      <w:numFmt w:val="lowerLetter"/>
      <w:lvlText w:val="(%1)"/>
      <w:lvlJc w:val="left"/>
      <w:pPr>
        <w:ind w:left="2916" w:hanging="360"/>
      </w:pPr>
      <w:rPr>
        <w:rFont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41" w15:restartNumberingAfterBreak="0">
    <w:nsid w:val="7D58692E"/>
    <w:multiLevelType w:val="hybridMultilevel"/>
    <w:tmpl w:val="AA2CE8AA"/>
    <w:lvl w:ilvl="0" w:tplc="F2C4DE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2"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36"/>
  </w:num>
  <w:num w:numId="5" w16cid:durableId="2105686064">
    <w:abstractNumId w:val="4"/>
  </w:num>
  <w:num w:numId="6" w16cid:durableId="935677626">
    <w:abstractNumId w:val="4"/>
  </w:num>
  <w:num w:numId="7" w16cid:durableId="163206255">
    <w:abstractNumId w:val="26"/>
  </w:num>
  <w:num w:numId="8" w16cid:durableId="1232692392">
    <w:abstractNumId w:val="10"/>
  </w:num>
  <w:num w:numId="9" w16cid:durableId="802114468">
    <w:abstractNumId w:val="12"/>
  </w:num>
  <w:num w:numId="10" w16cid:durableId="1723216798">
    <w:abstractNumId w:val="6"/>
  </w:num>
  <w:num w:numId="11" w16cid:durableId="1330981354">
    <w:abstractNumId w:val="34"/>
  </w:num>
  <w:num w:numId="12" w16cid:durableId="1286350733">
    <w:abstractNumId w:val="29"/>
  </w:num>
  <w:num w:numId="13" w16cid:durableId="1835877656">
    <w:abstractNumId w:val="20"/>
  </w:num>
  <w:num w:numId="14" w16cid:durableId="1751148377">
    <w:abstractNumId w:val="1"/>
  </w:num>
  <w:num w:numId="15" w16cid:durableId="229268320">
    <w:abstractNumId w:val="15"/>
  </w:num>
  <w:num w:numId="16" w16cid:durableId="501243841">
    <w:abstractNumId w:val="38"/>
  </w:num>
  <w:num w:numId="17" w16cid:durableId="1176656382">
    <w:abstractNumId w:val="32"/>
  </w:num>
  <w:num w:numId="18" w16cid:durableId="775564170">
    <w:abstractNumId w:val="31"/>
  </w:num>
  <w:num w:numId="19" w16cid:durableId="1390693011">
    <w:abstractNumId w:val="8"/>
  </w:num>
  <w:num w:numId="20" w16cid:durableId="475336801">
    <w:abstractNumId w:val="30"/>
  </w:num>
  <w:num w:numId="21" w16cid:durableId="1482117281">
    <w:abstractNumId w:val="16"/>
  </w:num>
  <w:num w:numId="22" w16cid:durableId="1006788991">
    <w:abstractNumId w:val="14"/>
  </w:num>
  <w:num w:numId="23" w16cid:durableId="392389845">
    <w:abstractNumId w:val="22"/>
  </w:num>
  <w:num w:numId="24" w16cid:durableId="1483616385">
    <w:abstractNumId w:val="23"/>
  </w:num>
  <w:num w:numId="25" w16cid:durableId="108160885">
    <w:abstractNumId w:val="33"/>
  </w:num>
  <w:num w:numId="26" w16cid:durableId="1161119004">
    <w:abstractNumId w:val="9"/>
  </w:num>
  <w:num w:numId="27" w16cid:durableId="1899899378">
    <w:abstractNumId w:val="13"/>
  </w:num>
  <w:num w:numId="28" w16cid:durableId="1931892540">
    <w:abstractNumId w:val="24"/>
  </w:num>
  <w:num w:numId="29" w16cid:durableId="1535195353">
    <w:abstractNumId w:val="39"/>
  </w:num>
  <w:num w:numId="30" w16cid:durableId="637296635">
    <w:abstractNumId w:val="28"/>
  </w:num>
  <w:num w:numId="31" w16cid:durableId="1591619166">
    <w:abstractNumId w:val="21"/>
  </w:num>
  <w:num w:numId="32" w16cid:durableId="1906646370">
    <w:abstractNumId w:val="3"/>
  </w:num>
  <w:num w:numId="33" w16cid:durableId="1683701830">
    <w:abstractNumId w:val="17"/>
  </w:num>
  <w:num w:numId="34" w16cid:durableId="2059818877">
    <w:abstractNumId w:val="5"/>
  </w:num>
  <w:num w:numId="35" w16cid:durableId="1735470978">
    <w:abstractNumId w:val="19"/>
  </w:num>
  <w:num w:numId="36" w16cid:durableId="882711196">
    <w:abstractNumId w:val="42"/>
  </w:num>
  <w:num w:numId="37" w16cid:durableId="62946248">
    <w:abstractNumId w:val="25"/>
  </w:num>
  <w:num w:numId="38" w16cid:durableId="1634023134">
    <w:abstractNumId w:val="18"/>
  </w:num>
  <w:num w:numId="39" w16cid:durableId="682129244">
    <w:abstractNumId w:val="40"/>
  </w:num>
  <w:num w:numId="40" w16cid:durableId="2091150801">
    <w:abstractNumId w:val="37"/>
  </w:num>
  <w:num w:numId="41" w16cid:durableId="1135413758">
    <w:abstractNumId w:val="7"/>
  </w:num>
  <w:num w:numId="42" w16cid:durableId="1978561480">
    <w:abstractNumId w:val="35"/>
  </w:num>
  <w:num w:numId="43" w16cid:durableId="273902132">
    <w:abstractNumId w:val="41"/>
  </w:num>
  <w:num w:numId="44" w16cid:durableId="353501739">
    <w:abstractNumId w:val="27"/>
  </w:num>
  <w:num w:numId="45" w16cid:durableId="16252328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4"/>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2278"/>
    <w:rsid w:val="00013AB3"/>
    <w:rsid w:val="00014AC8"/>
    <w:rsid w:val="00021FB5"/>
    <w:rsid w:val="00026909"/>
    <w:rsid w:val="00033397"/>
    <w:rsid w:val="000362A9"/>
    <w:rsid w:val="00040095"/>
    <w:rsid w:val="00041C46"/>
    <w:rsid w:val="00043878"/>
    <w:rsid w:val="00045B1A"/>
    <w:rsid w:val="0005148B"/>
    <w:rsid w:val="00051834"/>
    <w:rsid w:val="00052FF3"/>
    <w:rsid w:val="00054A22"/>
    <w:rsid w:val="00055E60"/>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6369"/>
    <w:rsid w:val="000900A3"/>
    <w:rsid w:val="000938B6"/>
    <w:rsid w:val="00093DF7"/>
    <w:rsid w:val="00096E7D"/>
    <w:rsid w:val="000A1EE4"/>
    <w:rsid w:val="000A262A"/>
    <w:rsid w:val="000A365D"/>
    <w:rsid w:val="000A68F3"/>
    <w:rsid w:val="000A6C58"/>
    <w:rsid w:val="000A7753"/>
    <w:rsid w:val="000B068F"/>
    <w:rsid w:val="000B4F5D"/>
    <w:rsid w:val="000B52A6"/>
    <w:rsid w:val="000B5A1B"/>
    <w:rsid w:val="000C0802"/>
    <w:rsid w:val="000C2C75"/>
    <w:rsid w:val="000C3E1F"/>
    <w:rsid w:val="000C47C3"/>
    <w:rsid w:val="000C4EB3"/>
    <w:rsid w:val="000C77AC"/>
    <w:rsid w:val="000D068D"/>
    <w:rsid w:val="000D17EF"/>
    <w:rsid w:val="000D58AB"/>
    <w:rsid w:val="000D6823"/>
    <w:rsid w:val="000D76CE"/>
    <w:rsid w:val="000E14DC"/>
    <w:rsid w:val="000E695B"/>
    <w:rsid w:val="000E75BE"/>
    <w:rsid w:val="000F3FAE"/>
    <w:rsid w:val="000F4980"/>
    <w:rsid w:val="0010216B"/>
    <w:rsid w:val="00103975"/>
    <w:rsid w:val="00103C69"/>
    <w:rsid w:val="00104B30"/>
    <w:rsid w:val="00104BC6"/>
    <w:rsid w:val="00107048"/>
    <w:rsid w:val="00107E92"/>
    <w:rsid w:val="001114F7"/>
    <w:rsid w:val="001133A5"/>
    <w:rsid w:val="001145FE"/>
    <w:rsid w:val="00114E2C"/>
    <w:rsid w:val="001220CC"/>
    <w:rsid w:val="00126024"/>
    <w:rsid w:val="00130423"/>
    <w:rsid w:val="00133525"/>
    <w:rsid w:val="00135455"/>
    <w:rsid w:val="00136D01"/>
    <w:rsid w:val="00137CC2"/>
    <w:rsid w:val="001410F3"/>
    <w:rsid w:val="001445D7"/>
    <w:rsid w:val="00151A5E"/>
    <w:rsid w:val="001541DD"/>
    <w:rsid w:val="001542F9"/>
    <w:rsid w:val="00154F78"/>
    <w:rsid w:val="001625E9"/>
    <w:rsid w:val="001627DE"/>
    <w:rsid w:val="00163644"/>
    <w:rsid w:val="00163E10"/>
    <w:rsid w:val="00166C80"/>
    <w:rsid w:val="00167B4B"/>
    <w:rsid w:val="00171479"/>
    <w:rsid w:val="00172792"/>
    <w:rsid w:val="00172B21"/>
    <w:rsid w:val="00175108"/>
    <w:rsid w:val="00175F02"/>
    <w:rsid w:val="0018232A"/>
    <w:rsid w:val="001905FD"/>
    <w:rsid w:val="00191AFF"/>
    <w:rsid w:val="00191B2A"/>
    <w:rsid w:val="0019224B"/>
    <w:rsid w:val="0019509D"/>
    <w:rsid w:val="00195B3E"/>
    <w:rsid w:val="00195D1A"/>
    <w:rsid w:val="00196140"/>
    <w:rsid w:val="0019661D"/>
    <w:rsid w:val="00197D2B"/>
    <w:rsid w:val="001A35C9"/>
    <w:rsid w:val="001A4C42"/>
    <w:rsid w:val="001B430B"/>
    <w:rsid w:val="001C21C3"/>
    <w:rsid w:val="001C688A"/>
    <w:rsid w:val="001C79F8"/>
    <w:rsid w:val="001D02C2"/>
    <w:rsid w:val="001D0410"/>
    <w:rsid w:val="001D2FE5"/>
    <w:rsid w:val="001D6FAC"/>
    <w:rsid w:val="001E07C3"/>
    <w:rsid w:val="001E463A"/>
    <w:rsid w:val="001E4E5D"/>
    <w:rsid w:val="001F0C1D"/>
    <w:rsid w:val="001F0F72"/>
    <w:rsid w:val="001F1132"/>
    <w:rsid w:val="001F128A"/>
    <w:rsid w:val="001F168B"/>
    <w:rsid w:val="001F52BE"/>
    <w:rsid w:val="001F595F"/>
    <w:rsid w:val="001F68C4"/>
    <w:rsid w:val="00200F4F"/>
    <w:rsid w:val="002104B3"/>
    <w:rsid w:val="00213EC4"/>
    <w:rsid w:val="002158AC"/>
    <w:rsid w:val="00217E22"/>
    <w:rsid w:val="0022138B"/>
    <w:rsid w:val="00221868"/>
    <w:rsid w:val="0022282F"/>
    <w:rsid w:val="002237AC"/>
    <w:rsid w:val="00223B85"/>
    <w:rsid w:val="002327A9"/>
    <w:rsid w:val="002347A2"/>
    <w:rsid w:val="00235353"/>
    <w:rsid w:val="00244B0E"/>
    <w:rsid w:val="00244B6E"/>
    <w:rsid w:val="00245645"/>
    <w:rsid w:val="00245835"/>
    <w:rsid w:val="00247926"/>
    <w:rsid w:val="00250110"/>
    <w:rsid w:val="002512BD"/>
    <w:rsid w:val="00251661"/>
    <w:rsid w:val="0025184C"/>
    <w:rsid w:val="002638ED"/>
    <w:rsid w:val="00265653"/>
    <w:rsid w:val="00265D4E"/>
    <w:rsid w:val="00266A12"/>
    <w:rsid w:val="002675F0"/>
    <w:rsid w:val="002712C8"/>
    <w:rsid w:val="0027462C"/>
    <w:rsid w:val="002747CF"/>
    <w:rsid w:val="00275870"/>
    <w:rsid w:val="00275A07"/>
    <w:rsid w:val="00276EE4"/>
    <w:rsid w:val="002801D3"/>
    <w:rsid w:val="00282FF5"/>
    <w:rsid w:val="002837AB"/>
    <w:rsid w:val="00284F86"/>
    <w:rsid w:val="0028541B"/>
    <w:rsid w:val="00290446"/>
    <w:rsid w:val="00290AB2"/>
    <w:rsid w:val="00290BFF"/>
    <w:rsid w:val="002949E5"/>
    <w:rsid w:val="00295383"/>
    <w:rsid w:val="00295DB7"/>
    <w:rsid w:val="002973D6"/>
    <w:rsid w:val="002A14D6"/>
    <w:rsid w:val="002A5053"/>
    <w:rsid w:val="002A6938"/>
    <w:rsid w:val="002B093B"/>
    <w:rsid w:val="002B6339"/>
    <w:rsid w:val="002B7CB2"/>
    <w:rsid w:val="002C04C0"/>
    <w:rsid w:val="002C0B6A"/>
    <w:rsid w:val="002C71CB"/>
    <w:rsid w:val="002D00C7"/>
    <w:rsid w:val="002D0D9B"/>
    <w:rsid w:val="002D2683"/>
    <w:rsid w:val="002D58F3"/>
    <w:rsid w:val="002E00EE"/>
    <w:rsid w:val="002E19ED"/>
    <w:rsid w:val="002E52B9"/>
    <w:rsid w:val="002E7C7C"/>
    <w:rsid w:val="002F0AD4"/>
    <w:rsid w:val="002F1288"/>
    <w:rsid w:val="002F24EA"/>
    <w:rsid w:val="002F2F4C"/>
    <w:rsid w:val="002F6EC7"/>
    <w:rsid w:val="002F7615"/>
    <w:rsid w:val="00301F04"/>
    <w:rsid w:val="00305072"/>
    <w:rsid w:val="00312AC1"/>
    <w:rsid w:val="00314EA5"/>
    <w:rsid w:val="00315619"/>
    <w:rsid w:val="00315EFF"/>
    <w:rsid w:val="003172DC"/>
    <w:rsid w:val="0031738A"/>
    <w:rsid w:val="0032054E"/>
    <w:rsid w:val="003207BB"/>
    <w:rsid w:val="00320D9C"/>
    <w:rsid w:val="0032207C"/>
    <w:rsid w:val="003256E0"/>
    <w:rsid w:val="00326397"/>
    <w:rsid w:val="00326544"/>
    <w:rsid w:val="00330763"/>
    <w:rsid w:val="00333DB1"/>
    <w:rsid w:val="00337522"/>
    <w:rsid w:val="0034052F"/>
    <w:rsid w:val="00342B76"/>
    <w:rsid w:val="00345767"/>
    <w:rsid w:val="00352736"/>
    <w:rsid w:val="00352B66"/>
    <w:rsid w:val="00353770"/>
    <w:rsid w:val="0035462D"/>
    <w:rsid w:val="0035482B"/>
    <w:rsid w:val="0035497B"/>
    <w:rsid w:val="00356E48"/>
    <w:rsid w:val="00362052"/>
    <w:rsid w:val="00362E0C"/>
    <w:rsid w:val="00366620"/>
    <w:rsid w:val="003707BA"/>
    <w:rsid w:val="00375914"/>
    <w:rsid w:val="003765B8"/>
    <w:rsid w:val="003831AF"/>
    <w:rsid w:val="0038532B"/>
    <w:rsid w:val="00386C52"/>
    <w:rsid w:val="0038713A"/>
    <w:rsid w:val="00396F38"/>
    <w:rsid w:val="003A0483"/>
    <w:rsid w:val="003A0F03"/>
    <w:rsid w:val="003A1234"/>
    <w:rsid w:val="003A2A5E"/>
    <w:rsid w:val="003A60FB"/>
    <w:rsid w:val="003A61A9"/>
    <w:rsid w:val="003B316A"/>
    <w:rsid w:val="003B7B22"/>
    <w:rsid w:val="003C1374"/>
    <w:rsid w:val="003C20DE"/>
    <w:rsid w:val="003C3971"/>
    <w:rsid w:val="003C3BBC"/>
    <w:rsid w:val="003C5474"/>
    <w:rsid w:val="003D58A2"/>
    <w:rsid w:val="003D6AF1"/>
    <w:rsid w:val="003E0925"/>
    <w:rsid w:val="003E244D"/>
    <w:rsid w:val="003E3BCD"/>
    <w:rsid w:val="003E3FEE"/>
    <w:rsid w:val="003E4526"/>
    <w:rsid w:val="003E62EA"/>
    <w:rsid w:val="003E7753"/>
    <w:rsid w:val="003F0D25"/>
    <w:rsid w:val="003F3BAF"/>
    <w:rsid w:val="003F5BEB"/>
    <w:rsid w:val="00400DB6"/>
    <w:rsid w:val="00403EE0"/>
    <w:rsid w:val="00403F42"/>
    <w:rsid w:val="004065D2"/>
    <w:rsid w:val="004109AA"/>
    <w:rsid w:val="00416761"/>
    <w:rsid w:val="00416ECC"/>
    <w:rsid w:val="00421408"/>
    <w:rsid w:val="00423334"/>
    <w:rsid w:val="00433453"/>
    <w:rsid w:val="004345EC"/>
    <w:rsid w:val="00434E9C"/>
    <w:rsid w:val="0043504A"/>
    <w:rsid w:val="00440802"/>
    <w:rsid w:val="00440DFC"/>
    <w:rsid w:val="00443793"/>
    <w:rsid w:val="00445AEA"/>
    <w:rsid w:val="00447588"/>
    <w:rsid w:val="00450014"/>
    <w:rsid w:val="00450415"/>
    <w:rsid w:val="00452D32"/>
    <w:rsid w:val="0045321B"/>
    <w:rsid w:val="00460CED"/>
    <w:rsid w:val="00461071"/>
    <w:rsid w:val="004613F4"/>
    <w:rsid w:val="00463490"/>
    <w:rsid w:val="00465AB5"/>
    <w:rsid w:val="00472C56"/>
    <w:rsid w:val="004768CA"/>
    <w:rsid w:val="00476F9F"/>
    <w:rsid w:val="004814C2"/>
    <w:rsid w:val="004826A9"/>
    <w:rsid w:val="004927D1"/>
    <w:rsid w:val="004954C1"/>
    <w:rsid w:val="004A2438"/>
    <w:rsid w:val="004A3E1F"/>
    <w:rsid w:val="004A7E47"/>
    <w:rsid w:val="004B14A7"/>
    <w:rsid w:val="004B25FA"/>
    <w:rsid w:val="004B3A8C"/>
    <w:rsid w:val="004B3E09"/>
    <w:rsid w:val="004C1601"/>
    <w:rsid w:val="004C1E26"/>
    <w:rsid w:val="004C50BE"/>
    <w:rsid w:val="004D3578"/>
    <w:rsid w:val="004D6174"/>
    <w:rsid w:val="004D650E"/>
    <w:rsid w:val="004D7702"/>
    <w:rsid w:val="004E0018"/>
    <w:rsid w:val="004E213A"/>
    <w:rsid w:val="004E4063"/>
    <w:rsid w:val="004F0676"/>
    <w:rsid w:val="004F08E6"/>
    <w:rsid w:val="004F0988"/>
    <w:rsid w:val="004F0BEE"/>
    <w:rsid w:val="004F140E"/>
    <w:rsid w:val="004F3340"/>
    <w:rsid w:val="004F3E3D"/>
    <w:rsid w:val="004F3F58"/>
    <w:rsid w:val="004F4BA2"/>
    <w:rsid w:val="004F6023"/>
    <w:rsid w:val="00503087"/>
    <w:rsid w:val="0050447B"/>
    <w:rsid w:val="0051569B"/>
    <w:rsid w:val="005217BD"/>
    <w:rsid w:val="00530EC9"/>
    <w:rsid w:val="005310AD"/>
    <w:rsid w:val="005321D8"/>
    <w:rsid w:val="0053388B"/>
    <w:rsid w:val="00534086"/>
    <w:rsid w:val="00535773"/>
    <w:rsid w:val="00540433"/>
    <w:rsid w:val="00540F9E"/>
    <w:rsid w:val="00543C32"/>
    <w:rsid w:val="00543E6C"/>
    <w:rsid w:val="0054522A"/>
    <w:rsid w:val="0054763E"/>
    <w:rsid w:val="0055075C"/>
    <w:rsid w:val="0055147E"/>
    <w:rsid w:val="0055246F"/>
    <w:rsid w:val="00556359"/>
    <w:rsid w:val="005619FB"/>
    <w:rsid w:val="00562016"/>
    <w:rsid w:val="00562E95"/>
    <w:rsid w:val="00565087"/>
    <w:rsid w:val="00570242"/>
    <w:rsid w:val="00572E14"/>
    <w:rsid w:val="005738D7"/>
    <w:rsid w:val="00574D65"/>
    <w:rsid w:val="00575C63"/>
    <w:rsid w:val="00575F62"/>
    <w:rsid w:val="00582F56"/>
    <w:rsid w:val="005875BC"/>
    <w:rsid w:val="005947D4"/>
    <w:rsid w:val="00595485"/>
    <w:rsid w:val="00596902"/>
    <w:rsid w:val="005973BE"/>
    <w:rsid w:val="005A2D62"/>
    <w:rsid w:val="005A5986"/>
    <w:rsid w:val="005B0376"/>
    <w:rsid w:val="005C0913"/>
    <w:rsid w:val="005C2D97"/>
    <w:rsid w:val="005C78F4"/>
    <w:rsid w:val="005D0C66"/>
    <w:rsid w:val="005D1E53"/>
    <w:rsid w:val="005D2D34"/>
    <w:rsid w:val="005D2E01"/>
    <w:rsid w:val="005D32B4"/>
    <w:rsid w:val="005D4EFC"/>
    <w:rsid w:val="005D6369"/>
    <w:rsid w:val="005D6654"/>
    <w:rsid w:val="005D7526"/>
    <w:rsid w:val="005E10C2"/>
    <w:rsid w:val="005E3A94"/>
    <w:rsid w:val="005E69AE"/>
    <w:rsid w:val="005F1FFE"/>
    <w:rsid w:val="005F426D"/>
    <w:rsid w:val="005F42E3"/>
    <w:rsid w:val="00601A86"/>
    <w:rsid w:val="00601C7E"/>
    <w:rsid w:val="00602AEA"/>
    <w:rsid w:val="00603BD9"/>
    <w:rsid w:val="006042D8"/>
    <w:rsid w:val="00606043"/>
    <w:rsid w:val="00607E3C"/>
    <w:rsid w:val="006121C1"/>
    <w:rsid w:val="00612B14"/>
    <w:rsid w:val="00614FDF"/>
    <w:rsid w:val="00617EE1"/>
    <w:rsid w:val="00620474"/>
    <w:rsid w:val="00621171"/>
    <w:rsid w:val="006246A7"/>
    <w:rsid w:val="0062595A"/>
    <w:rsid w:val="0062739B"/>
    <w:rsid w:val="006321AD"/>
    <w:rsid w:val="00632D3B"/>
    <w:rsid w:val="0063385E"/>
    <w:rsid w:val="0063543D"/>
    <w:rsid w:val="00637CE3"/>
    <w:rsid w:val="00640B80"/>
    <w:rsid w:val="00644D15"/>
    <w:rsid w:val="00647114"/>
    <w:rsid w:val="00647899"/>
    <w:rsid w:val="00654AC5"/>
    <w:rsid w:val="006624F1"/>
    <w:rsid w:val="006702DA"/>
    <w:rsid w:val="006711EB"/>
    <w:rsid w:val="0067477E"/>
    <w:rsid w:val="0068172C"/>
    <w:rsid w:val="0068631F"/>
    <w:rsid w:val="00691346"/>
    <w:rsid w:val="006913E0"/>
    <w:rsid w:val="0069447F"/>
    <w:rsid w:val="0069584D"/>
    <w:rsid w:val="00696FA7"/>
    <w:rsid w:val="006A0FE3"/>
    <w:rsid w:val="006A1483"/>
    <w:rsid w:val="006A323F"/>
    <w:rsid w:val="006A4B16"/>
    <w:rsid w:val="006A567F"/>
    <w:rsid w:val="006A60E7"/>
    <w:rsid w:val="006A796F"/>
    <w:rsid w:val="006B30D0"/>
    <w:rsid w:val="006B35E3"/>
    <w:rsid w:val="006B444A"/>
    <w:rsid w:val="006B6265"/>
    <w:rsid w:val="006B7323"/>
    <w:rsid w:val="006B7ADE"/>
    <w:rsid w:val="006C3B9C"/>
    <w:rsid w:val="006C3D95"/>
    <w:rsid w:val="006D5BAF"/>
    <w:rsid w:val="006E055F"/>
    <w:rsid w:val="006E1E50"/>
    <w:rsid w:val="006E2495"/>
    <w:rsid w:val="006E49E6"/>
    <w:rsid w:val="006E4B9E"/>
    <w:rsid w:val="006E5C86"/>
    <w:rsid w:val="006E6B0F"/>
    <w:rsid w:val="006F05C7"/>
    <w:rsid w:val="006F1F0D"/>
    <w:rsid w:val="006F2C60"/>
    <w:rsid w:val="006F62ED"/>
    <w:rsid w:val="006F7549"/>
    <w:rsid w:val="007015CA"/>
    <w:rsid w:val="00701743"/>
    <w:rsid w:val="00701B43"/>
    <w:rsid w:val="00703CAB"/>
    <w:rsid w:val="00707011"/>
    <w:rsid w:val="00712FC4"/>
    <w:rsid w:val="00713903"/>
    <w:rsid w:val="00713C44"/>
    <w:rsid w:val="00715960"/>
    <w:rsid w:val="00721183"/>
    <w:rsid w:val="0072603E"/>
    <w:rsid w:val="007263E6"/>
    <w:rsid w:val="00733D2A"/>
    <w:rsid w:val="00734A5B"/>
    <w:rsid w:val="007364FF"/>
    <w:rsid w:val="00736DF2"/>
    <w:rsid w:val="0074026F"/>
    <w:rsid w:val="007429F6"/>
    <w:rsid w:val="00744E76"/>
    <w:rsid w:val="0074521D"/>
    <w:rsid w:val="00746009"/>
    <w:rsid w:val="00752198"/>
    <w:rsid w:val="00753881"/>
    <w:rsid w:val="00754E24"/>
    <w:rsid w:val="00760742"/>
    <w:rsid w:val="007642B7"/>
    <w:rsid w:val="0076797D"/>
    <w:rsid w:val="00767B36"/>
    <w:rsid w:val="007709A0"/>
    <w:rsid w:val="0077411B"/>
    <w:rsid w:val="00774153"/>
    <w:rsid w:val="00774DA4"/>
    <w:rsid w:val="007752C2"/>
    <w:rsid w:val="0077786A"/>
    <w:rsid w:val="00777F7E"/>
    <w:rsid w:val="007800E5"/>
    <w:rsid w:val="007806EC"/>
    <w:rsid w:val="00781F0F"/>
    <w:rsid w:val="0078418F"/>
    <w:rsid w:val="007844C2"/>
    <w:rsid w:val="00785461"/>
    <w:rsid w:val="00786BEB"/>
    <w:rsid w:val="00786D2D"/>
    <w:rsid w:val="00792798"/>
    <w:rsid w:val="007947E3"/>
    <w:rsid w:val="0079583D"/>
    <w:rsid w:val="007A3F9E"/>
    <w:rsid w:val="007A451B"/>
    <w:rsid w:val="007A5762"/>
    <w:rsid w:val="007A78C2"/>
    <w:rsid w:val="007B0CC6"/>
    <w:rsid w:val="007B5F2D"/>
    <w:rsid w:val="007B600E"/>
    <w:rsid w:val="007B670C"/>
    <w:rsid w:val="007B77E2"/>
    <w:rsid w:val="007C4C2C"/>
    <w:rsid w:val="007C4E4D"/>
    <w:rsid w:val="007D0C84"/>
    <w:rsid w:val="007D3C4C"/>
    <w:rsid w:val="007D4A21"/>
    <w:rsid w:val="007E0543"/>
    <w:rsid w:val="007E1FDF"/>
    <w:rsid w:val="007E22B1"/>
    <w:rsid w:val="007E2512"/>
    <w:rsid w:val="007E2B4F"/>
    <w:rsid w:val="007E4B54"/>
    <w:rsid w:val="007E5CC7"/>
    <w:rsid w:val="007F003C"/>
    <w:rsid w:val="007F0F4A"/>
    <w:rsid w:val="007F0F70"/>
    <w:rsid w:val="007F1444"/>
    <w:rsid w:val="00801906"/>
    <w:rsid w:val="00801B0E"/>
    <w:rsid w:val="008028A4"/>
    <w:rsid w:val="00802CAA"/>
    <w:rsid w:val="008048AC"/>
    <w:rsid w:val="00805D70"/>
    <w:rsid w:val="008100C0"/>
    <w:rsid w:val="008133D7"/>
    <w:rsid w:val="00814224"/>
    <w:rsid w:val="00816D4A"/>
    <w:rsid w:val="00820B25"/>
    <w:rsid w:val="00821380"/>
    <w:rsid w:val="00827107"/>
    <w:rsid w:val="00830747"/>
    <w:rsid w:val="00832B5A"/>
    <w:rsid w:val="008339AE"/>
    <w:rsid w:val="0084077F"/>
    <w:rsid w:val="00841567"/>
    <w:rsid w:val="0084594B"/>
    <w:rsid w:val="00846EB2"/>
    <w:rsid w:val="00851366"/>
    <w:rsid w:val="0085484C"/>
    <w:rsid w:val="00856309"/>
    <w:rsid w:val="0085728A"/>
    <w:rsid w:val="008573B3"/>
    <w:rsid w:val="00862422"/>
    <w:rsid w:val="008624E8"/>
    <w:rsid w:val="00863860"/>
    <w:rsid w:val="00864F5A"/>
    <w:rsid w:val="00866F8F"/>
    <w:rsid w:val="00874F78"/>
    <w:rsid w:val="008768CA"/>
    <w:rsid w:val="0087777C"/>
    <w:rsid w:val="008825FE"/>
    <w:rsid w:val="00886399"/>
    <w:rsid w:val="00886CC1"/>
    <w:rsid w:val="00887C25"/>
    <w:rsid w:val="0089068C"/>
    <w:rsid w:val="00892B5B"/>
    <w:rsid w:val="0089491B"/>
    <w:rsid w:val="00896227"/>
    <w:rsid w:val="008969BE"/>
    <w:rsid w:val="00896B8B"/>
    <w:rsid w:val="008A00CD"/>
    <w:rsid w:val="008B0C1C"/>
    <w:rsid w:val="008B7530"/>
    <w:rsid w:val="008B78D0"/>
    <w:rsid w:val="008B7F83"/>
    <w:rsid w:val="008C0513"/>
    <w:rsid w:val="008C384C"/>
    <w:rsid w:val="008D1A64"/>
    <w:rsid w:val="008D2F3C"/>
    <w:rsid w:val="008D34FF"/>
    <w:rsid w:val="008D3B7A"/>
    <w:rsid w:val="008D7ADC"/>
    <w:rsid w:val="008E1AD9"/>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2D90"/>
    <w:rsid w:val="00912E7D"/>
    <w:rsid w:val="0091348E"/>
    <w:rsid w:val="0091484A"/>
    <w:rsid w:val="00916172"/>
    <w:rsid w:val="00917CCB"/>
    <w:rsid w:val="00926896"/>
    <w:rsid w:val="00930B55"/>
    <w:rsid w:val="00936AF1"/>
    <w:rsid w:val="00942EC2"/>
    <w:rsid w:val="009454A7"/>
    <w:rsid w:val="00947481"/>
    <w:rsid w:val="00947C8A"/>
    <w:rsid w:val="009529CA"/>
    <w:rsid w:val="009651E9"/>
    <w:rsid w:val="009671EA"/>
    <w:rsid w:val="00976396"/>
    <w:rsid w:val="009767BD"/>
    <w:rsid w:val="00977A32"/>
    <w:rsid w:val="009844CB"/>
    <w:rsid w:val="00986E13"/>
    <w:rsid w:val="00995AB9"/>
    <w:rsid w:val="009975BF"/>
    <w:rsid w:val="009A7F0A"/>
    <w:rsid w:val="009B0425"/>
    <w:rsid w:val="009B16B6"/>
    <w:rsid w:val="009C3654"/>
    <w:rsid w:val="009C5D29"/>
    <w:rsid w:val="009D0E1E"/>
    <w:rsid w:val="009D1606"/>
    <w:rsid w:val="009D3C04"/>
    <w:rsid w:val="009D3FE5"/>
    <w:rsid w:val="009E011C"/>
    <w:rsid w:val="009E4913"/>
    <w:rsid w:val="009E70D4"/>
    <w:rsid w:val="009F172F"/>
    <w:rsid w:val="009F1B1C"/>
    <w:rsid w:val="009F37B7"/>
    <w:rsid w:val="009F40C7"/>
    <w:rsid w:val="009F5E43"/>
    <w:rsid w:val="00A002C5"/>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3664"/>
    <w:rsid w:val="00A3582B"/>
    <w:rsid w:val="00A36D29"/>
    <w:rsid w:val="00A43061"/>
    <w:rsid w:val="00A47651"/>
    <w:rsid w:val="00A5038C"/>
    <w:rsid w:val="00A53039"/>
    <w:rsid w:val="00A53724"/>
    <w:rsid w:val="00A5780F"/>
    <w:rsid w:val="00A602BD"/>
    <w:rsid w:val="00A61060"/>
    <w:rsid w:val="00A61773"/>
    <w:rsid w:val="00A661E3"/>
    <w:rsid w:val="00A676E9"/>
    <w:rsid w:val="00A71399"/>
    <w:rsid w:val="00A718E0"/>
    <w:rsid w:val="00A71DF7"/>
    <w:rsid w:val="00A72CC5"/>
    <w:rsid w:val="00A73129"/>
    <w:rsid w:val="00A76C4D"/>
    <w:rsid w:val="00A776ED"/>
    <w:rsid w:val="00A77EF7"/>
    <w:rsid w:val="00A81F5A"/>
    <w:rsid w:val="00A82346"/>
    <w:rsid w:val="00A82E4D"/>
    <w:rsid w:val="00A91F5B"/>
    <w:rsid w:val="00A923DB"/>
    <w:rsid w:val="00A928D6"/>
    <w:rsid w:val="00A92BA1"/>
    <w:rsid w:val="00A93385"/>
    <w:rsid w:val="00A93E7C"/>
    <w:rsid w:val="00A94DD6"/>
    <w:rsid w:val="00A94E08"/>
    <w:rsid w:val="00AA1FA2"/>
    <w:rsid w:val="00AA37A7"/>
    <w:rsid w:val="00AA4B14"/>
    <w:rsid w:val="00AA59EE"/>
    <w:rsid w:val="00AA5E47"/>
    <w:rsid w:val="00AA746C"/>
    <w:rsid w:val="00AA77B5"/>
    <w:rsid w:val="00AB342A"/>
    <w:rsid w:val="00AB37E2"/>
    <w:rsid w:val="00AC1AC0"/>
    <w:rsid w:val="00AC31DA"/>
    <w:rsid w:val="00AC48C5"/>
    <w:rsid w:val="00AC692A"/>
    <w:rsid w:val="00AC6BC6"/>
    <w:rsid w:val="00AC7371"/>
    <w:rsid w:val="00AD06D3"/>
    <w:rsid w:val="00AD3D1D"/>
    <w:rsid w:val="00AD4EFF"/>
    <w:rsid w:val="00AD7DD5"/>
    <w:rsid w:val="00AE204E"/>
    <w:rsid w:val="00AE232B"/>
    <w:rsid w:val="00AE3797"/>
    <w:rsid w:val="00AE7CE8"/>
    <w:rsid w:val="00AF03C7"/>
    <w:rsid w:val="00AF0565"/>
    <w:rsid w:val="00AF2BD7"/>
    <w:rsid w:val="00AF6A6F"/>
    <w:rsid w:val="00B00184"/>
    <w:rsid w:val="00B009DB"/>
    <w:rsid w:val="00B01A1F"/>
    <w:rsid w:val="00B02810"/>
    <w:rsid w:val="00B02A63"/>
    <w:rsid w:val="00B070F5"/>
    <w:rsid w:val="00B1134D"/>
    <w:rsid w:val="00B14851"/>
    <w:rsid w:val="00B15449"/>
    <w:rsid w:val="00B45A6A"/>
    <w:rsid w:val="00B520FF"/>
    <w:rsid w:val="00B53ED6"/>
    <w:rsid w:val="00B6047F"/>
    <w:rsid w:val="00B6199A"/>
    <w:rsid w:val="00B65CD6"/>
    <w:rsid w:val="00B75A80"/>
    <w:rsid w:val="00B76E61"/>
    <w:rsid w:val="00B7715C"/>
    <w:rsid w:val="00B8624F"/>
    <w:rsid w:val="00B93086"/>
    <w:rsid w:val="00B96EEA"/>
    <w:rsid w:val="00BA0393"/>
    <w:rsid w:val="00BA0A1E"/>
    <w:rsid w:val="00BA1014"/>
    <w:rsid w:val="00BA19ED"/>
    <w:rsid w:val="00BA300B"/>
    <w:rsid w:val="00BA4B8D"/>
    <w:rsid w:val="00BA6459"/>
    <w:rsid w:val="00BB092B"/>
    <w:rsid w:val="00BB11C4"/>
    <w:rsid w:val="00BB2ED5"/>
    <w:rsid w:val="00BB3E87"/>
    <w:rsid w:val="00BB787C"/>
    <w:rsid w:val="00BB7BE7"/>
    <w:rsid w:val="00BC0F7D"/>
    <w:rsid w:val="00BC7FA1"/>
    <w:rsid w:val="00BD0602"/>
    <w:rsid w:val="00BD1B2D"/>
    <w:rsid w:val="00BD3E12"/>
    <w:rsid w:val="00BD4E71"/>
    <w:rsid w:val="00BD513C"/>
    <w:rsid w:val="00BD5E10"/>
    <w:rsid w:val="00BD602B"/>
    <w:rsid w:val="00BD7469"/>
    <w:rsid w:val="00BE2402"/>
    <w:rsid w:val="00BE3028"/>
    <w:rsid w:val="00BE3255"/>
    <w:rsid w:val="00BE3EBF"/>
    <w:rsid w:val="00BF128E"/>
    <w:rsid w:val="00BF5647"/>
    <w:rsid w:val="00BF6530"/>
    <w:rsid w:val="00C0095B"/>
    <w:rsid w:val="00C00A12"/>
    <w:rsid w:val="00C00EB4"/>
    <w:rsid w:val="00C0300E"/>
    <w:rsid w:val="00C07A72"/>
    <w:rsid w:val="00C10623"/>
    <w:rsid w:val="00C11577"/>
    <w:rsid w:val="00C12127"/>
    <w:rsid w:val="00C1496A"/>
    <w:rsid w:val="00C166C7"/>
    <w:rsid w:val="00C2086E"/>
    <w:rsid w:val="00C2233E"/>
    <w:rsid w:val="00C263E6"/>
    <w:rsid w:val="00C311E4"/>
    <w:rsid w:val="00C313BD"/>
    <w:rsid w:val="00C32BF4"/>
    <w:rsid w:val="00C33079"/>
    <w:rsid w:val="00C330A2"/>
    <w:rsid w:val="00C3536D"/>
    <w:rsid w:val="00C37672"/>
    <w:rsid w:val="00C415CC"/>
    <w:rsid w:val="00C45231"/>
    <w:rsid w:val="00C4550B"/>
    <w:rsid w:val="00C45CEA"/>
    <w:rsid w:val="00C5339E"/>
    <w:rsid w:val="00C560DC"/>
    <w:rsid w:val="00C56B0D"/>
    <w:rsid w:val="00C616B8"/>
    <w:rsid w:val="00C61F87"/>
    <w:rsid w:val="00C64F89"/>
    <w:rsid w:val="00C65AB2"/>
    <w:rsid w:val="00C72833"/>
    <w:rsid w:val="00C72A0B"/>
    <w:rsid w:val="00C76940"/>
    <w:rsid w:val="00C77EA5"/>
    <w:rsid w:val="00C80F1D"/>
    <w:rsid w:val="00C81581"/>
    <w:rsid w:val="00C81874"/>
    <w:rsid w:val="00C837D1"/>
    <w:rsid w:val="00C86ED0"/>
    <w:rsid w:val="00C91EF9"/>
    <w:rsid w:val="00C92340"/>
    <w:rsid w:val="00C93F40"/>
    <w:rsid w:val="00C971E1"/>
    <w:rsid w:val="00CA0DA2"/>
    <w:rsid w:val="00CA1990"/>
    <w:rsid w:val="00CA1D8E"/>
    <w:rsid w:val="00CA3D0C"/>
    <w:rsid w:val="00CA463C"/>
    <w:rsid w:val="00CA5750"/>
    <w:rsid w:val="00CA7897"/>
    <w:rsid w:val="00CB49E9"/>
    <w:rsid w:val="00CC0D6A"/>
    <w:rsid w:val="00CC10D6"/>
    <w:rsid w:val="00CC2A16"/>
    <w:rsid w:val="00CC43A1"/>
    <w:rsid w:val="00CC621F"/>
    <w:rsid w:val="00CD0B7A"/>
    <w:rsid w:val="00CD0C7C"/>
    <w:rsid w:val="00CD47D7"/>
    <w:rsid w:val="00CD5FA3"/>
    <w:rsid w:val="00CD7ECA"/>
    <w:rsid w:val="00CE1377"/>
    <w:rsid w:val="00CE2522"/>
    <w:rsid w:val="00CE2AFC"/>
    <w:rsid w:val="00CF0667"/>
    <w:rsid w:val="00CF1F5A"/>
    <w:rsid w:val="00CF20E3"/>
    <w:rsid w:val="00CF42E1"/>
    <w:rsid w:val="00CF52E8"/>
    <w:rsid w:val="00D01E09"/>
    <w:rsid w:val="00D11DE8"/>
    <w:rsid w:val="00D14E13"/>
    <w:rsid w:val="00D2126E"/>
    <w:rsid w:val="00D233A0"/>
    <w:rsid w:val="00D255B6"/>
    <w:rsid w:val="00D264A8"/>
    <w:rsid w:val="00D2733F"/>
    <w:rsid w:val="00D2744D"/>
    <w:rsid w:val="00D302B9"/>
    <w:rsid w:val="00D305D8"/>
    <w:rsid w:val="00D309CC"/>
    <w:rsid w:val="00D323CE"/>
    <w:rsid w:val="00D32F03"/>
    <w:rsid w:val="00D336EF"/>
    <w:rsid w:val="00D34BAF"/>
    <w:rsid w:val="00D34DED"/>
    <w:rsid w:val="00D37BBE"/>
    <w:rsid w:val="00D4107C"/>
    <w:rsid w:val="00D42910"/>
    <w:rsid w:val="00D44418"/>
    <w:rsid w:val="00D46431"/>
    <w:rsid w:val="00D46524"/>
    <w:rsid w:val="00D470E6"/>
    <w:rsid w:val="00D522A9"/>
    <w:rsid w:val="00D52CC1"/>
    <w:rsid w:val="00D5538A"/>
    <w:rsid w:val="00D56A52"/>
    <w:rsid w:val="00D57972"/>
    <w:rsid w:val="00D60CCC"/>
    <w:rsid w:val="00D6186E"/>
    <w:rsid w:val="00D630EC"/>
    <w:rsid w:val="00D65D0C"/>
    <w:rsid w:val="00D675A9"/>
    <w:rsid w:val="00D70167"/>
    <w:rsid w:val="00D70A80"/>
    <w:rsid w:val="00D70DC5"/>
    <w:rsid w:val="00D724FE"/>
    <w:rsid w:val="00D7265E"/>
    <w:rsid w:val="00D738D6"/>
    <w:rsid w:val="00D75169"/>
    <w:rsid w:val="00D75373"/>
    <w:rsid w:val="00D755EB"/>
    <w:rsid w:val="00D82051"/>
    <w:rsid w:val="00D83B86"/>
    <w:rsid w:val="00D846CE"/>
    <w:rsid w:val="00D8751E"/>
    <w:rsid w:val="00D87592"/>
    <w:rsid w:val="00D87C1E"/>
    <w:rsid w:val="00D87E00"/>
    <w:rsid w:val="00D90241"/>
    <w:rsid w:val="00D908CC"/>
    <w:rsid w:val="00D9134D"/>
    <w:rsid w:val="00D94102"/>
    <w:rsid w:val="00DA4F7A"/>
    <w:rsid w:val="00DA7A03"/>
    <w:rsid w:val="00DA7AB5"/>
    <w:rsid w:val="00DB1818"/>
    <w:rsid w:val="00DB5E86"/>
    <w:rsid w:val="00DC1EFE"/>
    <w:rsid w:val="00DC309B"/>
    <w:rsid w:val="00DC329B"/>
    <w:rsid w:val="00DC371D"/>
    <w:rsid w:val="00DC376C"/>
    <w:rsid w:val="00DC4DA2"/>
    <w:rsid w:val="00DD0D03"/>
    <w:rsid w:val="00DD18E2"/>
    <w:rsid w:val="00DD33C5"/>
    <w:rsid w:val="00DD37AD"/>
    <w:rsid w:val="00DD48D0"/>
    <w:rsid w:val="00DD4C17"/>
    <w:rsid w:val="00DE2C8F"/>
    <w:rsid w:val="00DE5B1F"/>
    <w:rsid w:val="00DE5F0D"/>
    <w:rsid w:val="00DF07C7"/>
    <w:rsid w:val="00DF1729"/>
    <w:rsid w:val="00DF2B1F"/>
    <w:rsid w:val="00DF6189"/>
    <w:rsid w:val="00DF62CD"/>
    <w:rsid w:val="00DF7871"/>
    <w:rsid w:val="00DF7B62"/>
    <w:rsid w:val="00E00340"/>
    <w:rsid w:val="00E017F8"/>
    <w:rsid w:val="00E024C7"/>
    <w:rsid w:val="00E02CF6"/>
    <w:rsid w:val="00E066F0"/>
    <w:rsid w:val="00E11FBA"/>
    <w:rsid w:val="00E1314D"/>
    <w:rsid w:val="00E135FC"/>
    <w:rsid w:val="00E15FEC"/>
    <w:rsid w:val="00E16509"/>
    <w:rsid w:val="00E179C4"/>
    <w:rsid w:val="00E20C1E"/>
    <w:rsid w:val="00E22C63"/>
    <w:rsid w:val="00E25652"/>
    <w:rsid w:val="00E25959"/>
    <w:rsid w:val="00E25B0D"/>
    <w:rsid w:val="00E320E8"/>
    <w:rsid w:val="00E34208"/>
    <w:rsid w:val="00E3507C"/>
    <w:rsid w:val="00E42A7C"/>
    <w:rsid w:val="00E441B7"/>
    <w:rsid w:val="00E44582"/>
    <w:rsid w:val="00E468FF"/>
    <w:rsid w:val="00E46F03"/>
    <w:rsid w:val="00E5006C"/>
    <w:rsid w:val="00E50ACC"/>
    <w:rsid w:val="00E52814"/>
    <w:rsid w:val="00E53997"/>
    <w:rsid w:val="00E55017"/>
    <w:rsid w:val="00E55188"/>
    <w:rsid w:val="00E558BC"/>
    <w:rsid w:val="00E56275"/>
    <w:rsid w:val="00E60B57"/>
    <w:rsid w:val="00E7038F"/>
    <w:rsid w:val="00E70A5F"/>
    <w:rsid w:val="00E72324"/>
    <w:rsid w:val="00E72ABE"/>
    <w:rsid w:val="00E73AD2"/>
    <w:rsid w:val="00E74849"/>
    <w:rsid w:val="00E766B0"/>
    <w:rsid w:val="00E76D0E"/>
    <w:rsid w:val="00E77645"/>
    <w:rsid w:val="00E863AD"/>
    <w:rsid w:val="00E876B9"/>
    <w:rsid w:val="00E92620"/>
    <w:rsid w:val="00E92F3E"/>
    <w:rsid w:val="00E94853"/>
    <w:rsid w:val="00E94A6D"/>
    <w:rsid w:val="00E95242"/>
    <w:rsid w:val="00E963AF"/>
    <w:rsid w:val="00E9653E"/>
    <w:rsid w:val="00E97A6A"/>
    <w:rsid w:val="00EA3E39"/>
    <w:rsid w:val="00EB1D71"/>
    <w:rsid w:val="00EB1DDB"/>
    <w:rsid w:val="00EB3AE6"/>
    <w:rsid w:val="00EB51C6"/>
    <w:rsid w:val="00EB625D"/>
    <w:rsid w:val="00EB7DBC"/>
    <w:rsid w:val="00EC0735"/>
    <w:rsid w:val="00EC1E30"/>
    <w:rsid w:val="00EC2476"/>
    <w:rsid w:val="00EC34C0"/>
    <w:rsid w:val="00EC48A5"/>
    <w:rsid w:val="00EC4A25"/>
    <w:rsid w:val="00EC523E"/>
    <w:rsid w:val="00EC66DA"/>
    <w:rsid w:val="00EC6DEF"/>
    <w:rsid w:val="00EC74C4"/>
    <w:rsid w:val="00ED3BAC"/>
    <w:rsid w:val="00ED57CE"/>
    <w:rsid w:val="00EE005C"/>
    <w:rsid w:val="00EE26B7"/>
    <w:rsid w:val="00EE3D06"/>
    <w:rsid w:val="00EE5AA7"/>
    <w:rsid w:val="00EE696A"/>
    <w:rsid w:val="00EF0368"/>
    <w:rsid w:val="00EF084E"/>
    <w:rsid w:val="00EF176D"/>
    <w:rsid w:val="00EF21C7"/>
    <w:rsid w:val="00EF3D53"/>
    <w:rsid w:val="00EF44F8"/>
    <w:rsid w:val="00EF63C4"/>
    <w:rsid w:val="00EF646C"/>
    <w:rsid w:val="00EF7447"/>
    <w:rsid w:val="00F0075D"/>
    <w:rsid w:val="00F02157"/>
    <w:rsid w:val="00F025A2"/>
    <w:rsid w:val="00F04712"/>
    <w:rsid w:val="00F05063"/>
    <w:rsid w:val="00F112A7"/>
    <w:rsid w:val="00F1197C"/>
    <w:rsid w:val="00F11FC3"/>
    <w:rsid w:val="00F143F0"/>
    <w:rsid w:val="00F15ABF"/>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62AEB"/>
    <w:rsid w:val="00F63783"/>
    <w:rsid w:val="00F64664"/>
    <w:rsid w:val="00F653B8"/>
    <w:rsid w:val="00F65CE9"/>
    <w:rsid w:val="00F6691C"/>
    <w:rsid w:val="00F66FEC"/>
    <w:rsid w:val="00F703CE"/>
    <w:rsid w:val="00F70647"/>
    <w:rsid w:val="00F725F6"/>
    <w:rsid w:val="00F731CE"/>
    <w:rsid w:val="00F741BF"/>
    <w:rsid w:val="00F80EF2"/>
    <w:rsid w:val="00F81C94"/>
    <w:rsid w:val="00F83FE1"/>
    <w:rsid w:val="00F85164"/>
    <w:rsid w:val="00F859C9"/>
    <w:rsid w:val="00F923B2"/>
    <w:rsid w:val="00F94ABD"/>
    <w:rsid w:val="00F971DF"/>
    <w:rsid w:val="00FA1266"/>
    <w:rsid w:val="00FA47C1"/>
    <w:rsid w:val="00FA5758"/>
    <w:rsid w:val="00FA6944"/>
    <w:rsid w:val="00FA6A91"/>
    <w:rsid w:val="00FA7E1D"/>
    <w:rsid w:val="00FB05AF"/>
    <w:rsid w:val="00FB140E"/>
    <w:rsid w:val="00FB2288"/>
    <w:rsid w:val="00FB4094"/>
    <w:rsid w:val="00FB7999"/>
    <w:rsid w:val="00FB7E83"/>
    <w:rsid w:val="00FC1192"/>
    <w:rsid w:val="00FD68AD"/>
    <w:rsid w:val="00FE09CF"/>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242"/>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0347710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74583807">
      <w:bodyDiv w:val="1"/>
      <w:marLeft w:val="0"/>
      <w:marRight w:val="0"/>
      <w:marTop w:val="0"/>
      <w:marBottom w:val="0"/>
      <w:divBdr>
        <w:top w:val="none" w:sz="0" w:space="0" w:color="auto"/>
        <w:left w:val="none" w:sz="0" w:space="0" w:color="auto"/>
        <w:bottom w:val="none" w:sz="0" w:space="0" w:color="auto"/>
        <w:right w:val="none" w:sz="0" w:space="0" w:color="auto"/>
      </w:divBdr>
      <w:divsChild>
        <w:div w:id="1499729888">
          <w:marLeft w:val="0"/>
          <w:marRight w:val="0"/>
          <w:marTop w:val="0"/>
          <w:marBottom w:val="0"/>
          <w:divBdr>
            <w:top w:val="none" w:sz="0" w:space="0" w:color="auto"/>
            <w:left w:val="none" w:sz="0" w:space="0" w:color="auto"/>
            <w:bottom w:val="none" w:sz="0" w:space="0" w:color="auto"/>
            <w:right w:val="none" w:sz="0" w:space="0" w:color="auto"/>
          </w:divBdr>
          <w:divsChild>
            <w:div w:id="1648129261">
              <w:marLeft w:val="0"/>
              <w:marRight w:val="0"/>
              <w:marTop w:val="0"/>
              <w:marBottom w:val="0"/>
              <w:divBdr>
                <w:top w:val="none" w:sz="0" w:space="0" w:color="auto"/>
                <w:left w:val="none" w:sz="0" w:space="0" w:color="auto"/>
                <w:bottom w:val="none" w:sz="0" w:space="0" w:color="auto"/>
                <w:right w:val="none" w:sz="0" w:space="0" w:color="auto"/>
              </w:divBdr>
              <w:divsChild>
                <w:div w:id="1035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09983455">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91099516">
      <w:bodyDiv w:val="1"/>
      <w:marLeft w:val="0"/>
      <w:marRight w:val="0"/>
      <w:marTop w:val="0"/>
      <w:marBottom w:val="0"/>
      <w:divBdr>
        <w:top w:val="none" w:sz="0" w:space="0" w:color="auto"/>
        <w:left w:val="none" w:sz="0" w:space="0" w:color="auto"/>
        <w:bottom w:val="none" w:sz="0" w:space="0" w:color="auto"/>
        <w:right w:val="none" w:sz="0" w:space="0" w:color="auto"/>
      </w:divBdr>
      <w:divsChild>
        <w:div w:id="375667979">
          <w:marLeft w:val="0"/>
          <w:marRight w:val="0"/>
          <w:marTop w:val="0"/>
          <w:marBottom w:val="0"/>
          <w:divBdr>
            <w:top w:val="none" w:sz="0" w:space="0" w:color="auto"/>
            <w:left w:val="none" w:sz="0" w:space="0" w:color="auto"/>
            <w:bottom w:val="none" w:sz="0" w:space="0" w:color="auto"/>
            <w:right w:val="none" w:sz="0" w:space="0" w:color="auto"/>
          </w:divBdr>
          <w:divsChild>
            <w:div w:id="812871898">
              <w:marLeft w:val="0"/>
              <w:marRight w:val="0"/>
              <w:marTop w:val="0"/>
              <w:marBottom w:val="0"/>
              <w:divBdr>
                <w:top w:val="none" w:sz="0" w:space="0" w:color="auto"/>
                <w:left w:val="none" w:sz="0" w:space="0" w:color="auto"/>
                <w:bottom w:val="none" w:sz="0" w:space="0" w:color="auto"/>
                <w:right w:val="none" w:sz="0" w:space="0" w:color="auto"/>
              </w:divBdr>
              <w:divsChild>
                <w:div w:id="198901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09420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g"/><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164</TotalTime>
  <Pages>10</Pages>
  <Words>2126</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26</cp:revision>
  <cp:lastPrinted>2019-02-25T14:05:00Z</cp:lastPrinted>
  <dcterms:created xsi:type="dcterms:W3CDTF">2023-04-09T21:33:00Z</dcterms:created>
  <dcterms:modified xsi:type="dcterms:W3CDTF">2023-04-10T20:08:00Z</dcterms:modified>
  <cp:category/>
</cp:coreProperties>
</file>